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9EEF">
      <w:pPr>
        <w:jc w:val="center"/>
        <w:rPr>
          <w:b/>
          <w:sz w:val="28"/>
          <w:szCs w:val="28"/>
        </w:rPr>
      </w:pPr>
    </w:p>
    <w:p w14:paraId="0CEBB65F">
      <w:pPr>
        <w:autoSpaceDE w:val="0"/>
        <w:autoSpaceDN w:val="0"/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МИНИСТЕРСТВО ПРОСВЕЩЕНИЯ РОССИЙСКОЙ ФЕДЕРАЦИИ</w:t>
      </w:r>
    </w:p>
    <w:p w14:paraId="0FD7B7EC">
      <w:pPr>
        <w:autoSpaceDE w:val="0"/>
        <w:autoSpaceDN w:val="0"/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Министерство общего и профессионального образования Ростовской области</w:t>
      </w:r>
    </w:p>
    <w:p w14:paraId="618A55FE">
      <w:pPr>
        <w:autoSpaceDE w:val="0"/>
        <w:autoSpaceDN w:val="0"/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Муниципальное учреждение Управление образования Миллеровского района</w:t>
      </w:r>
    </w:p>
    <w:p w14:paraId="06C6C870">
      <w:pPr>
        <w:autoSpaceDE w:val="0"/>
        <w:autoSpaceDN w:val="0"/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МОУ СОШ №5 </w:t>
      </w:r>
    </w:p>
    <w:p w14:paraId="17D15A58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Утверждено</w:t>
      </w:r>
    </w:p>
    <w:p w14:paraId="05585951">
      <w:pPr>
        <w:rPr>
          <w:rFonts w:hint="default"/>
          <w:lang w:val="ru-RU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приказом № </w:t>
      </w:r>
      <w:r>
        <w:rPr>
          <w:rFonts w:hint="default"/>
          <w:lang w:val="ru-RU"/>
        </w:rPr>
        <w:t>269</w:t>
      </w:r>
    </w:p>
    <w:p w14:paraId="18D49A6F">
      <w:pPr>
        <w:autoSpaceDE w:val="0"/>
        <w:autoSpaceDN w:val="0"/>
        <w:spacing w:line="360" w:lineRule="auto"/>
        <w:ind w:right="-1"/>
        <w:jc w:val="right"/>
        <w:rPr>
          <w:rFonts w:ascii="Calibri" w:hAnsi="Calibri"/>
          <w:sz w:val="22"/>
          <w:szCs w:val="22"/>
          <w:lang w:eastAsia="en-US"/>
        </w:rPr>
      </w:pPr>
      <w:r>
        <w:t xml:space="preserve">от </w:t>
      </w:r>
      <w:r>
        <w:rPr>
          <w:rFonts w:hint="default"/>
          <w:lang w:val="ru-RU"/>
        </w:rPr>
        <w:t>29</w:t>
      </w:r>
      <w:r>
        <w:t>. 08. 202</w:t>
      </w:r>
      <w:r>
        <w:rPr>
          <w:rFonts w:hint="default"/>
          <w:lang w:val="ru-RU"/>
        </w:rPr>
        <w:t>5</w:t>
      </w:r>
      <w:r>
        <w:t>г.</w:t>
      </w:r>
    </w:p>
    <w:p w14:paraId="14193927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</w:p>
    <w:p w14:paraId="61789F8B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</w:p>
    <w:p w14:paraId="2A7560EA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РАБОЧАЯ ПРОГРАММА</w:t>
      </w:r>
    </w:p>
    <w:p w14:paraId="7A9C4A92">
      <w:pPr>
        <w:spacing w:after="160" w:line="259" w:lineRule="auto"/>
        <w:jc w:val="center"/>
        <w:rPr>
          <w:szCs w:val="28"/>
          <w:lang w:eastAsia="en-US"/>
        </w:rPr>
      </w:pPr>
      <w:r>
        <w:rPr>
          <w:szCs w:val="28"/>
          <w:lang w:val="ru-RU" w:eastAsia="en-US"/>
        </w:rPr>
        <w:t>п</w:t>
      </w:r>
      <w:r>
        <w:rPr>
          <w:szCs w:val="28"/>
          <w:lang w:eastAsia="en-US"/>
        </w:rPr>
        <w:t>о курсу внеурочной деятельности «В мире профессий (профориентация)»</w:t>
      </w:r>
    </w:p>
    <w:p w14:paraId="3504A235">
      <w:pPr>
        <w:spacing w:after="160" w:line="259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для 4-</w:t>
      </w:r>
      <w:r>
        <w:rPr>
          <w:szCs w:val="28"/>
          <w:lang w:val="ru-RU" w:eastAsia="en-US"/>
        </w:rPr>
        <w:t>а</w:t>
      </w:r>
      <w:r>
        <w:rPr>
          <w:szCs w:val="28"/>
          <w:lang w:eastAsia="en-US"/>
        </w:rPr>
        <w:t xml:space="preserve">  класса </w:t>
      </w:r>
      <w:r>
        <w:rPr>
          <w:szCs w:val="28"/>
          <w:lang w:val="ru-RU" w:eastAsia="en-US"/>
        </w:rPr>
        <w:t>начального</w:t>
      </w:r>
      <w:r>
        <w:rPr>
          <w:szCs w:val="28"/>
          <w:lang w:eastAsia="en-US"/>
        </w:rPr>
        <w:t xml:space="preserve"> общего образования </w:t>
      </w:r>
    </w:p>
    <w:p w14:paraId="2A3AC12B">
      <w:pPr>
        <w:spacing w:after="160" w:line="259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на 202</w:t>
      </w:r>
      <w:r>
        <w:rPr>
          <w:rFonts w:hint="default"/>
          <w:szCs w:val="28"/>
          <w:lang w:val="ru-RU" w:eastAsia="en-US"/>
        </w:rPr>
        <w:t>5</w:t>
      </w:r>
      <w:r>
        <w:rPr>
          <w:szCs w:val="28"/>
          <w:lang w:eastAsia="en-US"/>
        </w:rPr>
        <w:t xml:space="preserve"> – 202</w:t>
      </w:r>
      <w:r>
        <w:rPr>
          <w:rFonts w:hint="default"/>
          <w:szCs w:val="28"/>
          <w:lang w:val="ru-RU" w:eastAsia="en-US"/>
        </w:rPr>
        <w:t>6</w:t>
      </w:r>
      <w:r>
        <w:rPr>
          <w:szCs w:val="28"/>
          <w:lang w:eastAsia="en-US"/>
        </w:rPr>
        <w:t xml:space="preserve"> учебный год</w:t>
      </w:r>
    </w:p>
    <w:p w14:paraId="5EFDA395">
      <w:pPr>
        <w:spacing w:after="160" w:line="259" w:lineRule="auto"/>
        <w:rPr>
          <w:szCs w:val="28"/>
          <w:lang w:eastAsia="en-US"/>
        </w:rPr>
      </w:pPr>
    </w:p>
    <w:p w14:paraId="258F8733">
      <w:pPr>
        <w:spacing w:after="160" w:line="259" w:lineRule="auto"/>
        <w:jc w:val="right"/>
        <w:rPr>
          <w:szCs w:val="28"/>
          <w:lang w:eastAsia="en-US"/>
        </w:rPr>
      </w:pPr>
      <w:r>
        <w:rPr>
          <w:szCs w:val="28"/>
          <w:lang w:eastAsia="en-US"/>
        </w:rPr>
        <w:t xml:space="preserve">Составитель: </w:t>
      </w:r>
      <w:r>
        <w:rPr>
          <w:szCs w:val="28"/>
          <w:lang w:val="ru-RU" w:eastAsia="en-US"/>
        </w:rPr>
        <w:t>Сидоренко</w:t>
      </w:r>
      <w:r>
        <w:rPr>
          <w:szCs w:val="28"/>
          <w:lang w:eastAsia="en-US"/>
        </w:rPr>
        <w:t xml:space="preserve"> Галина Васильевна</w:t>
      </w:r>
    </w:p>
    <w:p w14:paraId="36F97745">
      <w:pPr>
        <w:spacing w:after="160" w:line="259" w:lineRule="auto"/>
        <w:jc w:val="right"/>
        <w:rPr>
          <w:szCs w:val="28"/>
          <w:lang w:eastAsia="en-US"/>
        </w:rPr>
      </w:pPr>
      <w:r>
        <w:rPr>
          <w:szCs w:val="28"/>
          <w:lang w:eastAsia="en-US"/>
        </w:rPr>
        <w:t>Должность: учитель начальных классов</w:t>
      </w:r>
    </w:p>
    <w:p w14:paraId="02B54ECA">
      <w:pPr>
        <w:spacing w:after="160" w:line="259" w:lineRule="auto"/>
        <w:jc w:val="center"/>
        <w:rPr>
          <w:sz w:val="20"/>
          <w:szCs w:val="28"/>
          <w:lang w:eastAsia="en-US"/>
        </w:rPr>
      </w:pPr>
      <w:r>
        <w:rPr>
          <w:sz w:val="20"/>
          <w:szCs w:val="28"/>
          <w:lang w:eastAsia="en-US"/>
        </w:rPr>
        <w:t>.</w:t>
      </w:r>
    </w:p>
    <w:p w14:paraId="0C23B576">
      <w:pPr>
        <w:spacing w:after="160" w:line="259" w:lineRule="auto"/>
        <w:jc w:val="center"/>
        <w:rPr>
          <w:sz w:val="20"/>
          <w:szCs w:val="28"/>
          <w:lang w:eastAsia="en-US"/>
        </w:rPr>
      </w:pPr>
    </w:p>
    <w:p w14:paraId="19D04B02">
      <w:pPr>
        <w:spacing w:after="160" w:line="259" w:lineRule="auto"/>
        <w:jc w:val="center"/>
        <w:rPr>
          <w:sz w:val="20"/>
          <w:szCs w:val="28"/>
          <w:lang w:eastAsia="en-US"/>
        </w:rPr>
      </w:pPr>
    </w:p>
    <w:p w14:paraId="0E6A04EC">
      <w:pPr>
        <w:spacing w:after="160" w:line="259" w:lineRule="auto"/>
        <w:jc w:val="center"/>
        <w:rPr>
          <w:lang w:eastAsia="en-US"/>
        </w:rPr>
      </w:pPr>
      <w:r>
        <w:rPr>
          <w:lang w:val="ru-RU" w:eastAsia="en-US"/>
        </w:rPr>
        <w:t>г</w:t>
      </w:r>
      <w:r>
        <w:rPr>
          <w:rFonts w:hint="default"/>
          <w:lang w:val="ru-RU" w:eastAsia="en-US"/>
        </w:rPr>
        <w:t>.</w:t>
      </w:r>
      <w:r>
        <w:rPr>
          <w:lang w:eastAsia="en-US"/>
        </w:rPr>
        <w:t xml:space="preserve"> Миллерово 202</w:t>
      </w:r>
      <w:r>
        <w:rPr>
          <w:rFonts w:hint="default"/>
          <w:lang w:val="ru-RU" w:eastAsia="en-US"/>
        </w:rPr>
        <w:t>5</w:t>
      </w:r>
      <w:r>
        <w:rPr>
          <w:lang w:eastAsia="en-US"/>
        </w:rPr>
        <w:t>г.</w:t>
      </w:r>
    </w:p>
    <w:p w14:paraId="67619EA7">
      <w:pPr>
        <w:jc w:val="center"/>
        <w:rPr>
          <w:b/>
        </w:rPr>
      </w:pPr>
    </w:p>
    <w:p w14:paraId="212B98E0">
      <w:pPr>
        <w:jc w:val="center"/>
        <w:rPr>
          <w:b/>
        </w:rPr>
      </w:pPr>
      <w:r>
        <w:rPr>
          <w:b/>
        </w:rPr>
        <w:t>Пояснительная записка</w:t>
      </w:r>
    </w:p>
    <w:p w14:paraId="57C85C2C">
      <w:pPr>
        <w:jc w:val="center"/>
        <w:rPr>
          <w:b/>
        </w:rPr>
      </w:pPr>
    </w:p>
    <w:p w14:paraId="6B4AA8B4">
      <w:pPr>
        <w:shd w:val="clear" w:color="auto" w:fill="FFFFFF"/>
        <w:rPr>
          <w:rFonts w:eastAsia="Times New Roman"/>
          <w:color w:val="262633"/>
        </w:rPr>
      </w:pPr>
      <w:r>
        <w:rPr>
          <w:rFonts w:eastAsia="Times New Roman"/>
          <w:color w:val="262633"/>
        </w:rPr>
        <w:t>Рабочая программа внеурочной деятельности «В мире профессий»составлена на основе следующих документов:</w:t>
      </w:r>
    </w:p>
    <w:p w14:paraId="27EEC05F">
      <w:pPr>
        <w:widowControl w:val="0"/>
        <w:jc w:val="both"/>
        <w:rPr>
          <w:rFonts w:eastAsia="Courier New"/>
          <w:color w:val="000000"/>
        </w:rPr>
      </w:pPr>
      <w:r>
        <w:rPr>
          <w:rFonts w:eastAsia="Courier New"/>
          <w:color w:val="000000"/>
        </w:rPr>
        <w:t>-Федеральный Закон «Об образовании в Российской Федерации №273-ФЗ от 29 декабря 2012года»</w:t>
      </w:r>
    </w:p>
    <w:p w14:paraId="3ABBBE55">
      <w:pPr>
        <w:widowControl w:val="0"/>
        <w:jc w:val="both"/>
        <w:rPr>
          <w:rFonts w:eastAsia="Courier New"/>
          <w:color w:val="000000"/>
        </w:rPr>
      </w:pPr>
      <w:r>
        <w:rPr>
          <w:rFonts w:eastAsia="Courier New"/>
          <w:color w:val="000000"/>
        </w:rPr>
        <w:t>-Федеральный государственный образовательный стандарт начального общего образования, утвержденного приказом Минпросвещения РФ от «31.05.2021 года №286».</w:t>
      </w:r>
    </w:p>
    <w:p w14:paraId="6F671756">
      <w:pPr>
        <w:widowControl w:val="0"/>
        <w:jc w:val="both"/>
        <w:rPr>
          <w:rFonts w:eastAsia="Courier New"/>
          <w:color w:val="000000"/>
        </w:rPr>
      </w:pPr>
      <w:r>
        <w:rPr>
          <w:rFonts w:eastAsia="Courier New"/>
          <w:color w:val="000000"/>
        </w:rPr>
        <w:t>- Приказ Мин просвещения  России от 18.05.2023 №372 « Об утверждении федеральной образовательной программы начального общего образования»</w:t>
      </w:r>
    </w:p>
    <w:p w14:paraId="6C7EC70E">
      <w:pPr>
        <w:ind w:firstLine="709"/>
        <w:jc w:val="both"/>
      </w:pPr>
      <w:r>
        <w:t>Основными особенностями ребенка младшего школьного возраста являются любознательность, познавательный интерес, открытость внешнему миру. Поэтому перед начальной школой стоит  увлекательная и сложная задача:  определить роль и место профориентационной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окружения, т. е.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  системного знания.</w:t>
      </w:r>
    </w:p>
    <w:p w14:paraId="36B97BB3">
      <w:pPr>
        <w:ind w:firstLine="709"/>
        <w:jc w:val="both"/>
      </w:pPr>
      <w:r>
        <w:t>Программа внеурочной деятельности по социальному направлению «Мир профессий»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- исследовать способности обучающихся применительно к рассматриваемой профессии.</w:t>
      </w:r>
    </w:p>
    <w:p w14:paraId="36CCC530">
      <w:pPr>
        <w:pStyle w:val="13"/>
        <w:spacing w:before="0" w:beforeAutospacing="0" w:after="0" w:afterAutospacing="0"/>
        <w:jc w:val="both"/>
      </w:pPr>
      <w:r>
        <w:rPr>
          <w:b/>
        </w:rPr>
        <w:t>Цель программы</w:t>
      </w:r>
    </w:p>
    <w:p w14:paraId="1E0D1F29">
      <w:pPr>
        <w:pStyle w:val="13"/>
        <w:spacing w:before="0" w:beforeAutospacing="0" w:after="0" w:afterAutospacing="0"/>
        <w:jc w:val="both"/>
      </w:pPr>
      <w:r>
        <w:t>– ознакомление с миром профессий, их социальной значимостью и содержанием.</w:t>
      </w:r>
    </w:p>
    <w:p w14:paraId="3467AE84">
      <w:pPr>
        <w:jc w:val="both"/>
        <w:rPr>
          <w:rFonts w:eastAsia="Times New Roman"/>
        </w:rPr>
      </w:pPr>
      <w:r>
        <w:rPr>
          <w:rFonts w:eastAsia="Times New Roman"/>
        </w:rPr>
        <w:t>- формирование учебно-познавательных мотивов у второклассников;</w:t>
      </w:r>
    </w:p>
    <w:p w14:paraId="254B315A">
      <w:pPr>
        <w:pStyle w:val="13"/>
        <w:spacing w:before="0" w:beforeAutospacing="0" w:after="0" w:afterAutospacing="0"/>
        <w:jc w:val="both"/>
      </w:pPr>
      <w:r>
        <w:t>- предоставление  возможности испытать себя в приближенной к реальности игровой ситуации</w:t>
      </w:r>
    </w:p>
    <w:p w14:paraId="4DFA652C">
      <w:pPr>
        <w:pStyle w:val="1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Задачи программы: </w:t>
      </w:r>
    </w:p>
    <w:p w14:paraId="75BC33D4">
      <w:pPr>
        <w:pStyle w:val="13"/>
        <w:numPr>
          <w:ilvl w:val="0"/>
          <w:numId w:val="1"/>
        </w:numPr>
        <w:spacing w:before="0" w:beforeAutospacing="0" w:after="0" w:afterAutospacing="0"/>
        <w:jc w:val="both"/>
      </w:pPr>
      <w:r>
        <w:t xml:space="preserve">формировать положительное отношение к труду и людям труда  </w:t>
      </w:r>
    </w:p>
    <w:p w14:paraId="5E636693">
      <w:pPr>
        <w:pStyle w:val="13"/>
        <w:numPr>
          <w:ilvl w:val="0"/>
          <w:numId w:val="1"/>
        </w:numPr>
        <w:spacing w:before="0" w:beforeAutospacing="0" w:after="0" w:afterAutospacing="0"/>
        <w:jc w:val="both"/>
      </w:pPr>
      <w:r>
        <w:t>развивать интерес к трудовой и профессиональной деятельности у младших школьников.</w:t>
      </w:r>
    </w:p>
    <w:p w14:paraId="1754B1D4">
      <w:pPr>
        <w:pStyle w:val="13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>
        <w:t>содействовать приобретению обучающимися желания овладеть какой-либо профессией</w:t>
      </w:r>
    </w:p>
    <w:p w14:paraId="6896585F"/>
    <w:p w14:paraId="34699E44">
      <w:pPr>
        <w:jc w:val="center"/>
        <w:rPr>
          <w:b/>
        </w:rPr>
      </w:pPr>
      <w:r>
        <w:rPr>
          <w:rStyle w:val="19"/>
          <w:rFonts w:eastAsia="@Arial Unicode MS"/>
          <w:b/>
        </w:rPr>
        <w:t xml:space="preserve">Личностные, метапредметные и предметные результаты освоения программы </w:t>
      </w:r>
      <w:r>
        <w:rPr>
          <w:b/>
        </w:rPr>
        <w:t>«В мире профессий»</w:t>
      </w:r>
    </w:p>
    <w:p w14:paraId="57F818BE">
      <w:pPr>
        <w:jc w:val="center"/>
        <w:rPr>
          <w:b/>
          <w:bCs/>
        </w:rPr>
      </w:pPr>
    </w:p>
    <w:p w14:paraId="69E9017F">
      <w:pPr>
        <w:ind w:firstLine="708"/>
        <w:jc w:val="both"/>
      </w:pPr>
      <w:r>
        <w:t>В ходе реализации программы обучающиеся должны овладевать специальными знаниями, умениями и навыками. К ним относятся:</w:t>
      </w:r>
    </w:p>
    <w:p w14:paraId="7F282220">
      <w:pPr>
        <w:numPr>
          <w:ilvl w:val="0"/>
          <w:numId w:val="2"/>
        </w:numPr>
        <w:ind w:left="0"/>
        <w:jc w:val="both"/>
      </w:pPr>
      <w:r>
        <w:t>когнитивные – знания обучающихся о труде, о мире профессий;</w:t>
      </w:r>
    </w:p>
    <w:p w14:paraId="063CA166">
      <w:pPr>
        <w:numPr>
          <w:ilvl w:val="0"/>
          <w:numId w:val="2"/>
        </w:numPr>
        <w:ind w:left="0"/>
        <w:jc w:val="both"/>
      </w:pPr>
      <w: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14:paraId="47D03FC6">
      <w:pPr>
        <w:numPr>
          <w:ilvl w:val="0"/>
          <w:numId w:val="2"/>
        </w:numPr>
        <w:ind w:left="0"/>
        <w:jc w:val="both"/>
      </w:pPr>
      <w:r>
        <w:t>поведенческие - навыки трудовой деятельности, ответственность, дисциплинированность, самостоятельность в труде.</w:t>
      </w:r>
    </w:p>
    <w:p w14:paraId="0FDDE48C">
      <w:pPr>
        <w:ind w:firstLine="709"/>
        <w:jc w:val="both"/>
      </w:pPr>
      <w:r>
        <w:rPr>
          <w:b/>
        </w:rPr>
        <w:t>Метапредметными результатами</w:t>
      </w:r>
      <w:r>
        <w:t xml:space="preserve"> программы внеурочной деятельности по социальному направлению «Мир профессий» - является формирование следующих универсальных учебных действий (УУД):</w:t>
      </w:r>
    </w:p>
    <w:p w14:paraId="37C94847">
      <w:pPr>
        <w:ind w:firstLine="708"/>
        <w:jc w:val="both"/>
        <w:rPr>
          <w:b/>
        </w:rPr>
      </w:pPr>
      <w:r>
        <w:rPr>
          <w:b/>
        </w:rPr>
        <w:t>Регулятивные УУД:</w:t>
      </w:r>
    </w:p>
    <w:p w14:paraId="4284CAF5">
      <w:pPr>
        <w:numPr>
          <w:ilvl w:val="0"/>
          <w:numId w:val="3"/>
        </w:numPr>
        <w:ind w:left="0"/>
        <w:jc w:val="both"/>
      </w:pPr>
      <w:r>
        <w:t>Учить высказывать своё предположение (версию) на основе работы с иллюстрацией, учить работать по предложенному учителем плану.</w:t>
      </w:r>
      <w:r>
        <w:tab/>
      </w:r>
    </w:p>
    <w:p w14:paraId="41B84703">
      <w:pPr>
        <w:numPr>
          <w:ilvl w:val="0"/>
          <w:numId w:val="3"/>
        </w:numPr>
        <w:ind w:left="0"/>
        <w:jc w:val="both"/>
      </w:pPr>
      <w:r>
        <w:t>Средством формирования этих действий служит технология проблемного диалога на этапе изучения нового материала.</w:t>
      </w:r>
    </w:p>
    <w:p w14:paraId="1B876165">
      <w:pPr>
        <w:numPr>
          <w:ilvl w:val="0"/>
          <w:numId w:val="3"/>
        </w:numPr>
        <w:ind w:left="0"/>
        <w:jc w:val="both"/>
      </w:pPr>
      <w:r>
        <w:t>Учиться совместно с учителем и другими учениками давать эмоциональную оценку деятельности класса на уроке.</w:t>
      </w:r>
    </w:p>
    <w:p w14:paraId="61EBF3C6">
      <w:pPr>
        <w:numPr>
          <w:ilvl w:val="0"/>
          <w:numId w:val="3"/>
        </w:numPr>
        <w:ind w:left="0"/>
        <w:jc w:val="both"/>
      </w:pPr>
      <w:r>
        <w:t>Средством формирования этих действий служит технология оценивания образовательных достижений (учебных успехов).</w:t>
      </w:r>
    </w:p>
    <w:p w14:paraId="3677A903">
      <w:pPr>
        <w:ind w:firstLine="708"/>
        <w:jc w:val="both"/>
        <w:rPr>
          <w:b/>
        </w:rPr>
      </w:pPr>
      <w:r>
        <w:rPr>
          <w:b/>
        </w:rPr>
        <w:t xml:space="preserve"> Познавательные УУД:</w:t>
      </w:r>
    </w:p>
    <w:p w14:paraId="329B5349">
      <w:pPr>
        <w:numPr>
          <w:ilvl w:val="0"/>
          <w:numId w:val="4"/>
        </w:numPr>
        <w:ind w:left="0"/>
        <w:jc w:val="both"/>
      </w:pPr>
      <w:r>
        <w:t>Перерабатывать полученную информацию: делать выводы в результате совместной работы всего класса.</w:t>
      </w:r>
    </w:p>
    <w:p w14:paraId="2FFE9851">
      <w:pPr>
        <w:numPr>
          <w:ilvl w:val="0"/>
          <w:numId w:val="4"/>
        </w:numPr>
        <w:ind w:left="0"/>
        <w:jc w:val="both"/>
      </w:pPr>
      <w: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14:paraId="23FCF15C">
      <w:pPr>
        <w:ind w:firstLine="708"/>
        <w:jc w:val="both"/>
        <w:rPr>
          <w:b/>
        </w:rPr>
      </w:pPr>
      <w:r>
        <w:rPr>
          <w:b/>
        </w:rPr>
        <w:t xml:space="preserve">   Коммуникативные УУД:</w:t>
      </w:r>
    </w:p>
    <w:p w14:paraId="7705A779">
      <w:pPr>
        <w:numPr>
          <w:ilvl w:val="0"/>
          <w:numId w:val="5"/>
        </w:numPr>
        <w:ind w:left="0"/>
        <w:jc w:val="both"/>
      </w:pPr>
      <w: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14:paraId="2C7CF271">
      <w:pPr>
        <w:numPr>
          <w:ilvl w:val="0"/>
          <w:numId w:val="5"/>
        </w:numPr>
        <w:ind w:left="0"/>
        <w:jc w:val="both"/>
      </w:pPr>
      <w:r>
        <w:t>Слушать и понимать речь других.</w:t>
      </w:r>
    </w:p>
    <w:p w14:paraId="0D5BF335">
      <w:pPr>
        <w:numPr>
          <w:ilvl w:val="0"/>
          <w:numId w:val="5"/>
        </w:numPr>
        <w:ind w:left="0"/>
        <w:jc w:val="both"/>
      </w:pPr>
      <w:r>
        <w:t>Средством формирования этих действий служит технология проблемного диалога (побуждающий и подводящий диалог).</w:t>
      </w:r>
    </w:p>
    <w:p w14:paraId="1B3070F8">
      <w:pPr>
        <w:numPr>
          <w:ilvl w:val="0"/>
          <w:numId w:val="5"/>
        </w:numPr>
        <w:ind w:left="0"/>
        <w:jc w:val="both"/>
      </w:pPr>
      <w:r>
        <w:t>Совместно договариваться о правилах общения и поведения в школе и следовать им.</w:t>
      </w:r>
    </w:p>
    <w:p w14:paraId="7B08E5A9">
      <w:pPr>
        <w:numPr>
          <w:ilvl w:val="0"/>
          <w:numId w:val="5"/>
        </w:numPr>
        <w:ind w:left="0"/>
        <w:jc w:val="both"/>
      </w:pPr>
      <w: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14:paraId="2A5C7512">
      <w:pPr>
        <w:jc w:val="both"/>
      </w:pPr>
    </w:p>
    <w:p w14:paraId="2F8D76BA">
      <w:pPr>
        <w:shd w:val="clear" w:color="auto" w:fill="FFFFFF"/>
        <w:jc w:val="both"/>
        <w:rPr>
          <w:rFonts w:eastAsia="Times New Roman"/>
          <w:b/>
          <w:color w:val="181818"/>
        </w:rPr>
      </w:pPr>
      <w:r>
        <w:rPr>
          <w:rFonts w:eastAsia="Times New Roman"/>
          <w:b/>
          <w:color w:val="181818"/>
        </w:rPr>
        <w:t>Место курса внеурочной деятельности в учебном плане</w:t>
      </w:r>
    </w:p>
    <w:p w14:paraId="2C86BEF9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color w:val="000000"/>
          <w:shd w:val="clear" w:color="auto" w:fill="FFFFFF"/>
        </w:rPr>
        <w:t>На изучения курс внеурочной деятельности « В мире профессий» в 4 классе отводится 1 час в неделю  (34 учебные недели).</w:t>
      </w:r>
    </w:p>
    <w:p w14:paraId="27C0C08E">
      <w:pPr>
        <w:jc w:val="center"/>
        <w:rPr>
          <w:b/>
        </w:rPr>
      </w:pPr>
    </w:p>
    <w:p w14:paraId="3CD20A7A">
      <w:pPr>
        <w:rPr>
          <w:b/>
          <w:bCs/>
        </w:rPr>
      </w:pPr>
      <w:r>
        <w:rPr>
          <w:b/>
          <w:bCs/>
        </w:rPr>
        <w:t>Содержание программы курса внеурочной деятельности «В мире профессий»</w:t>
      </w:r>
    </w:p>
    <w:p w14:paraId="64F515D5"/>
    <w:p w14:paraId="1E382B02">
      <w:pPr>
        <w:jc w:val="both"/>
      </w:pPr>
      <w:r>
        <w:t>  Содержание и структура занятий в начальных классахопределяется возрастными особенностями младших школьников. Каждое   занятие внеурочной деятельности имеет тематическое наполнение, связанное с рассмотрением определенной профессии. Обучающиеся имеют возможность расширить свой кругозор, представления о мире профессий, а также исследовать свои способности применительно к рассматриваемой профессии. Программа внеурочной деятельности « В мире профессий» построена таким образом, что представляет возможность учащимся тренировать различные виды своих способностей. Ребенок становится заинтересованным субъектом в развитии своих способностей. </w:t>
      </w:r>
    </w:p>
    <w:p w14:paraId="632373B5">
      <w:pPr>
        <w:jc w:val="both"/>
      </w:pPr>
      <w:r>
        <w:t>Виды деятельности:</w:t>
      </w:r>
    </w:p>
    <w:p w14:paraId="1DF19F20">
      <w:pPr>
        <w:numPr>
          <w:ilvl w:val="0"/>
          <w:numId w:val="6"/>
        </w:numPr>
        <w:jc w:val="both"/>
      </w:pPr>
      <w:r>
        <w:t>Игровая деятельность</w:t>
      </w:r>
    </w:p>
    <w:p w14:paraId="07394D71">
      <w:pPr>
        <w:numPr>
          <w:ilvl w:val="0"/>
          <w:numId w:val="6"/>
        </w:numPr>
        <w:jc w:val="both"/>
      </w:pPr>
      <w:r>
        <w:t>Познавательная деятельность</w:t>
      </w:r>
    </w:p>
    <w:p w14:paraId="3CEC1B95">
      <w:pPr>
        <w:ind w:firstLine="360"/>
        <w:jc w:val="both"/>
        <w:rPr>
          <w:b/>
        </w:rPr>
      </w:pPr>
    </w:p>
    <w:p w14:paraId="5759ADBB">
      <w:pPr>
        <w:pStyle w:val="1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программы</w:t>
      </w:r>
    </w:p>
    <w:p w14:paraId="1A70F038">
      <w:pPr>
        <w:suppressAutoHyphens/>
        <w:ind w:left="330"/>
        <w:jc w:val="both"/>
      </w:pPr>
    </w:p>
    <w:p w14:paraId="30B86D09">
      <w:pPr>
        <w:suppressAutoHyphens/>
        <w:ind w:firstLine="708"/>
        <w:jc w:val="both"/>
      </w:pPr>
      <w:r>
        <w:rPr>
          <w:b/>
        </w:rPr>
        <w:t>Ценность  труда и творчества</w:t>
      </w:r>
      <w:r>
        <w:t>. Труд – естественное условие человеческой жизни,  состояние нормального человеческого существования. Особую роль  в развитии трудолюбия ребёнка играет его учебная деятельность. В процессе её организации у ребёнка развиваются организованность, целеустремлённость, ответственность, самостоятельность, формируется ценностное отношение к труду  в целом.</w:t>
      </w:r>
    </w:p>
    <w:p w14:paraId="168F2603">
      <w:pPr>
        <w:suppressAutoHyphens/>
        <w:ind w:firstLine="708"/>
        <w:jc w:val="both"/>
      </w:pPr>
      <w:r>
        <w:rPr>
          <w:b/>
        </w:rPr>
        <w:t>Ценность  человечества</w:t>
      </w:r>
      <w:r>
        <w:t xml:space="preserve">. Осознание ребёнком себя не только гражданином России, но и частью мирового сообщества, для  существования   и  прогресса которого необходимы мир,  сотрудничество, толерантность, уважение к людям. </w:t>
      </w:r>
    </w:p>
    <w:p w14:paraId="474960FB">
      <w:pPr>
        <w:suppressAutoHyphens/>
        <w:ind w:firstLine="708"/>
        <w:jc w:val="both"/>
      </w:pPr>
      <w:r>
        <w:rPr>
          <w:b/>
        </w:rPr>
        <w:t>Ценность  гражданственности и патриотизма</w:t>
      </w:r>
      <w:r>
        <w:t xml:space="preserve"> – осознание себя как члена общества, народа, представителя страны, государства; чувство ответственности за  настоящее и  будущее;  интерес к своей стране: её истории, языку, культуре, её жизни и её народу.</w:t>
      </w:r>
    </w:p>
    <w:p w14:paraId="43167E8D">
      <w:pPr>
        <w:widowControl w:val="0"/>
        <w:autoSpaceDE w:val="0"/>
        <w:autoSpaceDN w:val="0"/>
        <w:adjustRightInd w:val="0"/>
        <w:ind w:right="71" w:firstLine="708"/>
        <w:jc w:val="both"/>
        <w:rPr>
          <w:w w:val="117"/>
        </w:rPr>
      </w:pPr>
      <w:r>
        <w:rPr>
          <w:b/>
          <w:bCs/>
        </w:rPr>
        <w:t>Ценность общения</w:t>
      </w:r>
      <w:r>
        <w:t>–</w:t>
      </w:r>
      <w:r>
        <w:rPr>
          <w:w w:val="115"/>
        </w:rPr>
        <w:t xml:space="preserve">пониманиеважностиобщениякакзначимой </w:t>
      </w:r>
      <w:r>
        <w:rPr>
          <w:w w:val="116"/>
        </w:rPr>
        <w:t xml:space="preserve">составляющей жизниобщества,как </w:t>
      </w:r>
      <w:r>
        <w:t xml:space="preserve">одного из </w:t>
      </w:r>
      <w:r>
        <w:rPr>
          <w:w w:val="112"/>
        </w:rPr>
        <w:t xml:space="preserve">основополагающих </w:t>
      </w:r>
      <w:r>
        <w:rPr>
          <w:w w:val="111"/>
        </w:rPr>
        <w:t>элементов</w:t>
      </w:r>
      <w:r>
        <w:rPr>
          <w:w w:val="117"/>
        </w:rPr>
        <w:t>культуры.</w:t>
      </w:r>
    </w:p>
    <w:p w14:paraId="3E673825">
      <w:pPr>
        <w:widowControl w:val="0"/>
        <w:autoSpaceDE w:val="0"/>
        <w:autoSpaceDN w:val="0"/>
        <w:adjustRightInd w:val="0"/>
        <w:ind w:right="71"/>
        <w:jc w:val="both"/>
        <w:rPr>
          <w:w w:val="117"/>
        </w:rPr>
      </w:pPr>
    </w:p>
    <w:p w14:paraId="64307A5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>
        <w:rPr>
          <w:b/>
        </w:rPr>
        <w:t>Формы учёта рабочей программы воспитания в рабочей программе по курсу «В мире профессий»</w:t>
      </w:r>
    </w:p>
    <w:p w14:paraId="44B83FF7">
      <w:pPr>
        <w:numPr>
          <w:ilvl w:val="0"/>
          <w:numId w:val="7"/>
        </w:numPr>
        <w:spacing w:after="236"/>
        <w:jc w:val="both"/>
      </w:pPr>
      <w:r>
        <w:t>Рабочая программа воспитания МОУ СОШ №5 реализуется в том числе и через использование воспитательного потенциала на занятиях по внеурочной деятельности. Эта работа осуществляется в следующих формах:</w:t>
      </w:r>
      <w:r>
        <w:rPr>
          <w:w w:val="117"/>
        </w:rPr>
        <w:t>:</w:t>
      </w:r>
    </w:p>
    <w:p w14:paraId="1E3DEED4">
      <w:pPr>
        <w:widowControl w:val="0"/>
        <w:numPr>
          <w:ilvl w:val="0"/>
          <w:numId w:val="7"/>
        </w:numPr>
        <w:autoSpaceDE w:val="0"/>
        <w:autoSpaceDN w:val="0"/>
        <w:adjustRightInd w:val="0"/>
        <w:ind w:right="71"/>
        <w:rPr>
          <w:w w:val="117"/>
        </w:rPr>
      </w:pPr>
      <w:r>
        <w:rPr>
          <w:w w:val="117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45B57C65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47105F37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24455AF7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64DC7F0E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</w:t>
      </w:r>
    </w:p>
    <w:p w14:paraId="7BAD2985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23E71CED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63603700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2225A1B8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Выбор и использование на уроках методов, методик, технологий , оказывающих воспитательное воздействие на личность в соответствии с воспитательным идеалом, целью и задачами воспитания. </w:t>
      </w:r>
    </w:p>
    <w:p w14:paraId="2F8F06C3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05C16A07">
      <w:pPr>
        <w:widowControl w:val="0"/>
        <w:numPr>
          <w:ilvl w:val="0"/>
          <w:numId w:val="8"/>
        </w:numPr>
        <w:autoSpaceDE w:val="0"/>
        <w:autoSpaceDN w:val="0"/>
        <w:adjustRightInd w:val="0"/>
        <w:ind w:right="71"/>
        <w:jc w:val="both"/>
        <w:rPr>
          <w:w w:val="117"/>
        </w:rPr>
      </w:pPr>
      <w:r>
        <w:rPr>
          <w:w w:val="117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14:paraId="31D09135">
      <w:pPr>
        <w:jc w:val="both"/>
      </w:pPr>
    </w:p>
    <w:p w14:paraId="7BDB1630">
      <w:pPr>
        <w:jc w:val="both"/>
      </w:pPr>
      <w:r>
        <w:rPr>
          <w:b/>
        </w:rPr>
        <w:t>Формы проведения:</w:t>
      </w:r>
      <w:r>
        <w:t xml:space="preserve"> сюжетно-ролевые игры, беседы с элементами практической деятельности, дискуссии, конкурсы, викторины, с применением методов ТРИЗ – технологии, самостоятельного поиска знаний. Это способствует формированию учебно-познавательных мотивов, потребности в творческой деятельности, развитию кругозора и системного мышления учащихся. Для оценки планируемых результатов освоения программы рекомендовано использовать диагностический инструментарий, представленный в таблице.</w:t>
      </w:r>
    </w:p>
    <w:p w14:paraId="0EFA6E3F">
      <w:r>
        <w:t> </w:t>
      </w:r>
    </w:p>
    <w:p w14:paraId="109AB9AC">
      <w:pPr>
        <w:ind w:left="720"/>
        <w:rPr>
          <w:rFonts w:eastAsia="NewtonCSanPin-Regular"/>
        </w:rPr>
      </w:pPr>
    </w:p>
    <w:p w14:paraId="5B5C6B3B">
      <w:pPr>
        <w:jc w:val="center"/>
        <w:rPr>
          <w:b/>
          <w:bCs/>
        </w:rPr>
      </w:pPr>
      <w:r>
        <w:rPr>
          <w:b/>
          <w:bCs/>
        </w:rPr>
        <w:t>Направления проектной деятельности обучающихся.</w:t>
      </w:r>
    </w:p>
    <w:p w14:paraId="29251224">
      <w:pPr>
        <w:jc w:val="center"/>
        <w:rPr>
          <w:b/>
          <w:bCs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 w14:paraId="5B8D4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94EA9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CF566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B734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Сроки</w:t>
            </w:r>
          </w:p>
        </w:tc>
      </w:tr>
      <w:tr w14:paraId="1CE99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15983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Творческий проект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AB94F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1.«Профессии моей семьи»</w:t>
            </w:r>
          </w:p>
          <w:p w14:paraId="3772B0B0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4E73E541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2.«Эта профессия меня привлекает».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32DF7">
            <w:pPr>
              <w:rPr>
                <w:rFonts w:hint="default" w:eastAsia="Times New Roman"/>
                <w:bCs/>
                <w:lang w:val="ru-RU"/>
              </w:rPr>
            </w:pPr>
            <w:r>
              <w:rPr>
                <w:rFonts w:eastAsia="Times New Roman"/>
                <w:bCs/>
              </w:rPr>
              <w:t>12.10.2</w:t>
            </w:r>
            <w:r>
              <w:rPr>
                <w:rFonts w:hint="default" w:eastAsia="Times New Roman"/>
                <w:bCs/>
                <w:lang w:val="ru-RU"/>
              </w:rPr>
              <w:t>5</w:t>
            </w:r>
          </w:p>
          <w:p w14:paraId="3C09DF8D">
            <w:pPr>
              <w:rPr>
                <w:rFonts w:eastAsia="Times New Roman"/>
                <w:bCs/>
              </w:rPr>
            </w:pPr>
          </w:p>
          <w:p w14:paraId="36A53EAB">
            <w:pPr>
              <w:rPr>
                <w:rFonts w:hint="default" w:eastAsia="Times New Roman"/>
                <w:bCs/>
                <w:lang w:val="ru-RU"/>
              </w:rPr>
            </w:pPr>
            <w:r>
              <w:rPr>
                <w:rFonts w:eastAsia="Times New Roman"/>
                <w:bCs/>
              </w:rPr>
              <w:t>14.12.2</w:t>
            </w:r>
            <w:r>
              <w:rPr>
                <w:rFonts w:hint="default" w:eastAsia="Times New Roman"/>
                <w:bCs/>
                <w:lang w:val="ru-RU"/>
              </w:rPr>
              <w:t>5</w:t>
            </w:r>
          </w:p>
        </w:tc>
      </w:tr>
    </w:tbl>
    <w:p w14:paraId="618D53E0">
      <w:pPr>
        <w:ind w:left="720"/>
        <w:rPr>
          <w:rFonts w:eastAsia="NewtonCSanPin-Regular"/>
        </w:rPr>
      </w:pPr>
    </w:p>
    <w:p w14:paraId="2A299C3C">
      <w:pPr>
        <w:jc w:val="center"/>
        <w:rPr>
          <w:rFonts w:eastAsia="Times New Roman"/>
          <w:b/>
        </w:rPr>
      </w:pPr>
    </w:p>
    <w:p w14:paraId="65621F98">
      <w:pPr>
        <w:jc w:val="center"/>
        <w:rPr>
          <w:rFonts w:eastAsia="Times New Roman"/>
          <w:b/>
        </w:rPr>
      </w:pPr>
    </w:p>
    <w:p w14:paraId="7F01F110">
      <w:pPr>
        <w:jc w:val="center"/>
        <w:rPr>
          <w:rFonts w:eastAsia="Times New Roman"/>
          <w:b/>
        </w:rPr>
      </w:pPr>
    </w:p>
    <w:p w14:paraId="26C4DB5B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Планируемые результаты</w:t>
      </w:r>
      <w:r>
        <w:rPr>
          <w:rFonts w:hint="default" w:eastAsia="Times New Roman"/>
          <w:b/>
          <w:lang w:val="ru-RU"/>
        </w:rPr>
        <w:t xml:space="preserve"> </w:t>
      </w:r>
      <w:r>
        <w:rPr>
          <w:rFonts w:eastAsia="Times New Roman"/>
          <w:b/>
        </w:rPr>
        <w:t>освоения курса</w:t>
      </w:r>
    </w:p>
    <w:p w14:paraId="79E3DB2E">
      <w:pPr>
        <w:tabs>
          <w:tab w:val="left" w:leader="dot" w:pos="624"/>
        </w:tabs>
        <w:ind w:firstLine="709"/>
        <w:jc w:val="both"/>
        <w:rPr>
          <w:rFonts w:eastAsia="@Arial Unicode MS"/>
          <w:color w:val="000000"/>
        </w:rPr>
      </w:pPr>
      <w:r>
        <w:rPr>
          <w:rFonts w:eastAsia="@Arial Unicode MS"/>
          <w:color w:val="000000"/>
        </w:rPr>
        <w:t xml:space="preserve">В результате реализации программы у обучающихся будут сформированы </w:t>
      </w:r>
      <w:r>
        <w:rPr>
          <w:rFonts w:eastAsia="@Arial Unicode MS"/>
          <w:i/>
          <w:iCs/>
          <w:color w:val="000000"/>
        </w:rPr>
        <w:t xml:space="preserve">личностные, регулятивные, познавательные </w:t>
      </w:r>
      <w:r>
        <w:rPr>
          <w:rFonts w:eastAsia="@Arial Unicode MS"/>
          <w:color w:val="000000"/>
        </w:rPr>
        <w:t xml:space="preserve">и </w:t>
      </w:r>
      <w:r>
        <w:rPr>
          <w:rFonts w:eastAsia="@Arial Unicode MS"/>
          <w:i/>
          <w:iCs/>
          <w:color w:val="000000"/>
        </w:rPr>
        <w:t xml:space="preserve">коммуникативные </w:t>
      </w:r>
      <w:r>
        <w:rPr>
          <w:rFonts w:eastAsia="@Arial Unicode MS"/>
          <w:color w:val="000000"/>
        </w:rPr>
        <w:t>универсальные учебные действия.</w:t>
      </w:r>
    </w:p>
    <w:p w14:paraId="3EDA10FD">
      <w:pPr>
        <w:rPr>
          <w:rFonts w:eastAsia="Times New Roman"/>
          <w:i/>
        </w:rPr>
      </w:pPr>
      <w:r>
        <w:rPr>
          <w:rFonts w:eastAsia="Times New Roman"/>
          <w:b/>
          <w:i/>
        </w:rPr>
        <w:t xml:space="preserve">Личностные </w:t>
      </w:r>
      <w:r>
        <w:rPr>
          <w:rFonts w:eastAsia="@Arial Unicode MS"/>
          <w:b/>
          <w:i/>
          <w:color w:val="000000"/>
        </w:rPr>
        <w:t>универсальные учебные действия</w:t>
      </w:r>
      <w:r>
        <w:rPr>
          <w:rFonts w:eastAsia="@Arial Unicode MS"/>
          <w:color w:val="000000"/>
        </w:rPr>
        <w:t>:</w:t>
      </w:r>
    </w:p>
    <w:p w14:paraId="0F6D7D6F">
      <w:pPr>
        <w:numPr>
          <w:ilvl w:val="0"/>
          <w:numId w:val="9"/>
        </w:numPr>
        <w:jc w:val="both"/>
        <w:rPr>
          <w:rFonts w:eastAsia="Times New Roman"/>
        </w:rPr>
      </w:pPr>
      <w:r>
        <w:rPr>
          <w:rFonts w:eastAsia="Times New Roman"/>
        </w:rPr>
        <w:t>овладение начальными сведениями об  особенностях различных профессий, их происхождении и назначении;</w:t>
      </w:r>
    </w:p>
    <w:p w14:paraId="0B44801E">
      <w:pPr>
        <w:numPr>
          <w:ilvl w:val="0"/>
          <w:numId w:val="9"/>
        </w:numPr>
        <w:jc w:val="both"/>
        <w:rPr>
          <w:rFonts w:eastAsia="Times New Roman"/>
        </w:rPr>
      </w:pPr>
      <w:r>
        <w:rPr>
          <w:rFonts w:eastAsia="Times New Roman"/>
        </w:rPr>
        <w:t>формирование позитивных отношений школьников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14:paraId="0757BDD2">
      <w:pPr>
        <w:numPr>
          <w:ilvl w:val="0"/>
          <w:numId w:val="9"/>
        </w:numPr>
        <w:jc w:val="both"/>
        <w:rPr>
          <w:rFonts w:eastAsia="Times New Roman"/>
          <w:b/>
        </w:rPr>
      </w:pPr>
      <w:r>
        <w:rPr>
          <w:rFonts w:eastAsia="Times New Roman"/>
        </w:rPr>
        <w:t>формирование коммуникативной, этической, социальной компетентности школьников.</w:t>
      </w:r>
    </w:p>
    <w:p w14:paraId="1DB32136">
      <w:pPr>
        <w:rPr>
          <w:rFonts w:eastAsia="Times New Roman"/>
          <w:b/>
          <w:i/>
        </w:rPr>
      </w:pPr>
      <w:r>
        <w:rPr>
          <w:rFonts w:eastAsia="Times New Roman"/>
          <w:b/>
          <w:i/>
        </w:rPr>
        <w:t>Метапредметные результаты:</w:t>
      </w:r>
    </w:p>
    <w:p w14:paraId="08915323">
      <w:pPr>
        <w:rPr>
          <w:rFonts w:eastAsia="Times New Roman"/>
          <w:b/>
          <w:i/>
        </w:rPr>
      </w:pPr>
      <w:r>
        <w:rPr>
          <w:rFonts w:eastAsia="Times New Roman"/>
          <w:b/>
          <w:i/>
        </w:rPr>
        <w:t>регулятивные универсальные учебные действия</w:t>
      </w:r>
    </w:p>
    <w:p w14:paraId="150D3D8D">
      <w:pPr>
        <w:numPr>
          <w:ilvl w:val="0"/>
          <w:numId w:val="10"/>
        </w:numPr>
        <w:rPr>
          <w:rFonts w:eastAsia="NewtonCSanPin-Regular"/>
        </w:rPr>
      </w:pPr>
      <w:r>
        <w:rPr>
          <w:rFonts w:eastAsia="NewtonCSanPin-Regular"/>
        </w:rPr>
        <w:t>умение адекватно воспринимать предложения учителей, товарищей, родителей и других людей по исправлению допущенных ошибок;</w:t>
      </w:r>
    </w:p>
    <w:p w14:paraId="6A4FFFEE">
      <w:pPr>
        <w:numPr>
          <w:ilvl w:val="0"/>
          <w:numId w:val="10"/>
        </w:numPr>
        <w:rPr>
          <w:rFonts w:eastAsia="Times New Roman"/>
          <w:color w:val="000000"/>
          <w:lang w:eastAsia="ar-SA"/>
        </w:rPr>
      </w:pPr>
      <w:r>
        <w:rPr>
          <w:rFonts w:eastAsia="Times New Roman"/>
          <w:color w:val="000000"/>
          <w:lang w:eastAsia="ar-SA"/>
        </w:rPr>
        <w:t>умение концентрировать  волю для преодоления интеллектуальных затруднений и физических препятствий;</w:t>
      </w:r>
    </w:p>
    <w:p w14:paraId="74AE63CB">
      <w:pPr>
        <w:numPr>
          <w:ilvl w:val="0"/>
          <w:numId w:val="10"/>
        </w:numPr>
        <w:rPr>
          <w:rFonts w:eastAsia="Times New Roman"/>
          <w:color w:val="000000"/>
          <w:lang w:eastAsia="ar-SA"/>
        </w:rPr>
      </w:pPr>
      <w:r>
        <w:rPr>
          <w:rFonts w:eastAsia="Times New Roman"/>
          <w:color w:val="000000"/>
          <w:lang w:eastAsia="ar-SA"/>
        </w:rPr>
        <w:t>умение стабилизировать  эмоциональное состояние для решения различных задач.</w:t>
      </w:r>
    </w:p>
    <w:p w14:paraId="77EE71B0">
      <w:pPr>
        <w:rPr>
          <w:rFonts w:eastAsia="NewtonCSanPin-Regular"/>
          <w:b/>
          <w:i/>
        </w:rPr>
      </w:pPr>
      <w:r>
        <w:rPr>
          <w:rFonts w:eastAsia="NewtonCSanPin-Regular"/>
          <w:b/>
          <w:i/>
        </w:rPr>
        <w:t>коммуникативные универсальные учебные действия</w:t>
      </w:r>
    </w:p>
    <w:p w14:paraId="1E2F254E">
      <w:pPr>
        <w:numPr>
          <w:ilvl w:val="0"/>
          <w:numId w:val="11"/>
        </w:numPr>
        <w:rPr>
          <w:rFonts w:eastAsia="NewtonCSanPin-Regular"/>
        </w:rPr>
      </w:pPr>
      <w:r>
        <w:rPr>
          <w:rFonts w:eastAsia="NewtonCSanPin-Regular"/>
        </w:rPr>
        <w:t>умение ставить вопросы; обращаться за помощью; формулировать свои затруднения;</w:t>
      </w:r>
    </w:p>
    <w:p w14:paraId="57CE9023">
      <w:pPr>
        <w:numPr>
          <w:ilvl w:val="0"/>
          <w:numId w:val="11"/>
        </w:numPr>
        <w:rPr>
          <w:rFonts w:eastAsia="NewtonCSanPin-Regular"/>
        </w:rPr>
      </w:pPr>
      <w:r>
        <w:rPr>
          <w:rFonts w:eastAsia="NewtonCSanPin-Regular"/>
        </w:rPr>
        <w:t xml:space="preserve">умение предлагать помощь и сотрудничество; </w:t>
      </w:r>
    </w:p>
    <w:p w14:paraId="7344E63C">
      <w:pPr>
        <w:numPr>
          <w:ilvl w:val="0"/>
          <w:numId w:val="11"/>
        </w:numPr>
        <w:rPr>
          <w:rFonts w:eastAsia="Times New Roman"/>
          <w:color w:val="000000"/>
          <w:lang w:eastAsia="ar-SA"/>
        </w:rPr>
      </w:pPr>
      <w:r>
        <w:rPr>
          <w:rFonts w:eastAsia="NewtonCSanPin-Regular"/>
        </w:rPr>
        <w:t>умение</w:t>
      </w:r>
      <w:r>
        <w:rPr>
          <w:rFonts w:eastAsia="Times New Roman"/>
          <w:color w:val="000000"/>
          <w:lang w:eastAsia="ar-SA"/>
        </w:rPr>
        <w:t xml:space="preserve"> определять цели, функции участников, способы взаимодействия;</w:t>
      </w:r>
    </w:p>
    <w:p w14:paraId="1153727D">
      <w:pPr>
        <w:numPr>
          <w:ilvl w:val="0"/>
          <w:numId w:val="11"/>
        </w:numPr>
        <w:rPr>
          <w:rFonts w:eastAsia="Times New Roman"/>
        </w:rPr>
      </w:pPr>
      <w:r>
        <w:rPr>
          <w:rFonts w:eastAsia="NewtonCSanPin-Regular"/>
        </w:rPr>
        <w:t>умение</w:t>
      </w:r>
      <w:r>
        <w:rPr>
          <w:rFonts w:eastAsia="Times New Roman"/>
        </w:rPr>
        <w:t xml:space="preserve"> договариваться о распределении функций и ролей в совместной деятельности</w:t>
      </w:r>
    </w:p>
    <w:p w14:paraId="6B657EDA">
      <w:pPr>
        <w:numPr>
          <w:ilvl w:val="0"/>
          <w:numId w:val="11"/>
        </w:numPr>
        <w:rPr>
          <w:rFonts w:eastAsia="NewtonCSanPin-Regular"/>
        </w:rPr>
      </w:pPr>
      <w:r>
        <w:rPr>
          <w:rFonts w:eastAsia="NewtonCSanPin-Regular"/>
        </w:rPr>
        <w:t>умение формулировать собственное мнение и позицию;</w:t>
      </w:r>
    </w:p>
    <w:p w14:paraId="1AF9EBCB">
      <w:pPr>
        <w:numPr>
          <w:ilvl w:val="0"/>
          <w:numId w:val="11"/>
        </w:numPr>
        <w:rPr>
          <w:rFonts w:eastAsia="NewtonCSanPin-Italic"/>
        </w:rPr>
      </w:pPr>
      <w:r>
        <w:rPr>
          <w:rFonts w:eastAsia="NewtonCSanPin-Regular"/>
        </w:rPr>
        <w:t>умение</w:t>
      </w:r>
      <w:r>
        <w:rPr>
          <w:rFonts w:eastAsia="NewtonCSanPin-Italic"/>
        </w:rPr>
        <w:t xml:space="preserve"> координировать и принимать различные позиции во взаимодействии.</w:t>
      </w:r>
    </w:p>
    <w:p w14:paraId="25D6F68A">
      <w:pPr>
        <w:rPr>
          <w:rFonts w:eastAsia="Times New Roman"/>
          <w:b/>
          <w:i/>
          <w:color w:val="000000"/>
          <w:lang w:eastAsia="ar-SA"/>
        </w:rPr>
      </w:pPr>
      <w:r>
        <w:rPr>
          <w:rFonts w:eastAsia="Times New Roman"/>
          <w:b/>
          <w:i/>
          <w:color w:val="000000"/>
          <w:lang w:eastAsia="ar-SA"/>
        </w:rPr>
        <w:t>познавательные универсальные учебные действия</w:t>
      </w:r>
    </w:p>
    <w:p w14:paraId="53B5436E">
      <w:pPr>
        <w:numPr>
          <w:ilvl w:val="0"/>
          <w:numId w:val="12"/>
        </w:numPr>
        <w:rPr>
          <w:rFonts w:eastAsia="Times New Roman"/>
          <w:iCs/>
          <w:color w:val="000000"/>
          <w:lang w:eastAsia="ar-SA"/>
        </w:rPr>
      </w:pPr>
      <w:r>
        <w:rPr>
          <w:rFonts w:eastAsia="NewtonCSanPin-Regular"/>
        </w:rPr>
        <w:t>умение</w:t>
      </w:r>
      <w:r>
        <w:rPr>
          <w:rFonts w:eastAsia="Times New Roman"/>
          <w:iCs/>
          <w:color w:val="000000"/>
          <w:lang w:eastAsia="ar-SA"/>
        </w:rPr>
        <w:t xml:space="preserve"> ставить и формулировать проблемы;</w:t>
      </w:r>
    </w:p>
    <w:p w14:paraId="53099253">
      <w:pPr>
        <w:numPr>
          <w:ilvl w:val="0"/>
          <w:numId w:val="12"/>
        </w:numPr>
        <w:rPr>
          <w:rFonts w:eastAsia="NewtonCSanPin-Italic"/>
        </w:rPr>
      </w:pPr>
      <w:r>
        <w:rPr>
          <w:rFonts w:eastAsia="NewtonCSanPin-Regular"/>
        </w:rPr>
        <w:t>умение</w:t>
      </w:r>
      <w:r>
        <w:rPr>
          <w:rFonts w:eastAsia="NewtonCSanPin-Italic"/>
        </w:rPr>
        <w:t xml:space="preserve"> осознанно и произвольно строить сообщения в устной и письменной форме, в том числе творческого и исследовательского характера;</w:t>
      </w:r>
    </w:p>
    <w:p w14:paraId="32410BD1">
      <w:pPr>
        <w:numPr>
          <w:ilvl w:val="0"/>
          <w:numId w:val="12"/>
        </w:numPr>
        <w:rPr>
          <w:rFonts w:eastAsia="Times New Roman"/>
          <w:iCs/>
          <w:color w:val="000000"/>
          <w:lang w:eastAsia="ar-SA"/>
        </w:rPr>
      </w:pPr>
      <w:r>
        <w:rPr>
          <w:rFonts w:eastAsia="NewtonCSanPin-Regular"/>
        </w:rPr>
        <w:t>умение</w:t>
      </w:r>
      <w:r>
        <w:rPr>
          <w:rFonts w:eastAsia="Times New Roman"/>
          <w:iCs/>
          <w:color w:val="000000"/>
          <w:lang w:eastAsia="ar-SA"/>
        </w:rPr>
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</w:r>
    </w:p>
    <w:p w14:paraId="0DA1B91E">
      <w:pPr>
        <w:numPr>
          <w:ilvl w:val="0"/>
          <w:numId w:val="12"/>
        </w:numPr>
        <w:rPr>
          <w:rFonts w:eastAsia="NewtonCSanPin-Italic"/>
        </w:rPr>
      </w:pPr>
      <w:r>
        <w:rPr>
          <w:rFonts w:eastAsia="NewtonCSanPin-Regular"/>
        </w:rPr>
        <w:t>Умение</w:t>
      </w:r>
      <w:r>
        <w:rPr>
          <w:rFonts w:eastAsia="NewtonCSanPin-Italic"/>
        </w:rPr>
        <w:t>фиксировать информацию об окружающем мире, в том числе с помощью  ИКТ, заполнять  предложенные схемы с опорой на прочитанный текст.</w:t>
      </w:r>
    </w:p>
    <w:p w14:paraId="01706BD5">
      <w:pPr>
        <w:numPr>
          <w:ilvl w:val="0"/>
          <w:numId w:val="12"/>
        </w:numPr>
        <w:rPr>
          <w:rFonts w:eastAsia="NewtonCSanPin-Regular"/>
        </w:rPr>
      </w:pPr>
      <w:r>
        <w:rPr>
          <w:rFonts w:eastAsia="NewtonCSanPin-Regular"/>
        </w:rPr>
        <w:t>умение устанавливать  причинно-следственные связи</w:t>
      </w:r>
    </w:p>
    <w:p w14:paraId="0344CF8B">
      <w:pPr>
        <w:ind w:left="720"/>
        <w:rPr>
          <w:rFonts w:eastAsia="NewtonCSanPin-Regular"/>
        </w:rPr>
      </w:pPr>
      <w:r>
        <w:rPr>
          <w:rFonts w:eastAsia="NewtonCSanPin-Regular"/>
        </w:rPr>
        <w:t>.</w:t>
      </w:r>
    </w:p>
    <w:p w14:paraId="2EA68617">
      <w:pPr>
        <w:ind w:firstLine="360"/>
        <w:jc w:val="both"/>
      </w:pPr>
      <w:r>
        <w:t>Для оценки планируемых результатов освоения программы рекомендовано использовать  диагностический инструментарий, представленный в таблице.</w:t>
      </w:r>
    </w:p>
    <w:p w14:paraId="16C4494E">
      <w:pPr>
        <w:ind w:firstLine="360"/>
        <w:jc w:val="both"/>
      </w:pPr>
    </w:p>
    <w:p w14:paraId="789C1852">
      <w:pPr>
        <w:ind w:firstLine="360"/>
        <w:jc w:val="both"/>
      </w:pPr>
    </w:p>
    <w:p w14:paraId="0633A7C5">
      <w:pPr>
        <w:ind w:firstLine="360"/>
        <w:jc w:val="both"/>
      </w:pPr>
    </w:p>
    <w:p w14:paraId="422AE9ED">
      <w:pPr>
        <w:ind w:firstLine="360"/>
        <w:jc w:val="both"/>
      </w:pPr>
    </w:p>
    <w:tbl>
      <w:tblPr>
        <w:tblStyle w:val="5"/>
        <w:tblW w:w="0" w:type="auto"/>
        <w:jc w:val="center"/>
        <w:tblBorders>
          <w:top w:val="single" w:color="003366" w:sz="4" w:space="0"/>
          <w:left w:val="single" w:color="003366" w:sz="4" w:space="0"/>
          <w:bottom w:val="single" w:color="003366" w:sz="4" w:space="0"/>
          <w:right w:val="single" w:color="003366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2"/>
        <w:gridCol w:w="611"/>
        <w:gridCol w:w="3989"/>
        <w:gridCol w:w="2054"/>
      </w:tblGrid>
      <w:tr w14:paraId="4A3911FE">
        <w:tblPrEx>
          <w:tblBorders>
            <w:top w:val="single" w:color="003366" w:sz="4" w:space="0"/>
            <w:left w:val="single" w:color="003366" w:sz="4" w:space="0"/>
            <w:bottom w:val="single" w:color="003366" w:sz="4" w:space="0"/>
            <w:right w:val="single" w:color="003366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DEB57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Критерии</w:t>
            </w:r>
          </w:p>
          <w:p w14:paraId="223D0A36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1930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</w:p>
        </w:tc>
        <w:tc>
          <w:tcPr>
            <w:tcW w:w="3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6A8C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  <w:iCs/>
              </w:rPr>
              <w:t>Показатели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936C7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  <w:iCs/>
              </w:rPr>
              <w:t>Методики диагностики</w:t>
            </w:r>
          </w:p>
        </w:tc>
      </w:tr>
      <w:tr w14:paraId="1EA4D697">
        <w:tblPrEx>
          <w:tblBorders>
            <w:top w:val="single" w:color="003366" w:sz="4" w:space="0"/>
            <w:left w:val="single" w:color="003366" w:sz="4" w:space="0"/>
            <w:bottom w:val="single" w:color="003366" w:sz="4" w:space="0"/>
            <w:right w:val="single" w:color="003366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  <w:jc w:val="center"/>
        </w:trPr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8A10B">
            <w:pPr>
              <w:spacing w:before="100" w:beforeAutospacing="1" w:after="100" w:afterAutospacing="1"/>
              <w:jc w:val="both"/>
            </w:pPr>
            <w:r>
              <w:t>Когнитивный</w:t>
            </w:r>
          </w:p>
          <w:p w14:paraId="7B637775">
            <w:pPr>
              <w:spacing w:before="100" w:beforeAutospacing="1" w:after="100" w:afterAutospacing="1"/>
              <w:jc w:val="both"/>
            </w:pPr>
            <w:r>
              <w:t>знания учащихся о труде, о мире профессий</w:t>
            </w:r>
          </w:p>
          <w:p w14:paraId="53CB38F8">
            <w:pPr>
              <w:spacing w:before="100" w:beforeAutospacing="1" w:after="100" w:afterAutospacing="1"/>
              <w:jc w:val="both"/>
            </w:pPr>
          </w:p>
        </w:tc>
        <w:tc>
          <w:tcPr>
            <w:tcW w:w="6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4BCA7062">
            <w:pPr>
              <w:spacing w:before="100" w:beforeAutospacing="1" w:after="100" w:afterAutospacing="1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Уровень сформированности трудового сознания</w:t>
            </w:r>
          </w:p>
        </w:tc>
        <w:tc>
          <w:tcPr>
            <w:tcW w:w="3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07501">
            <w:pPr>
              <w:spacing w:before="100" w:beforeAutospacing="1" w:after="100" w:afterAutospacing="1"/>
              <w:jc w:val="both"/>
            </w:pPr>
            <w:r>
              <w:t>1.Знания о труде.</w:t>
            </w:r>
          </w:p>
          <w:p w14:paraId="59B9ADCA">
            <w:pPr>
              <w:spacing w:before="100" w:beforeAutospacing="1" w:after="100" w:afterAutospacing="1"/>
              <w:jc w:val="both"/>
            </w:pPr>
            <w:r>
              <w:t>2.Понимание значения труда  для жизни общества и  каждого человека.</w:t>
            </w:r>
          </w:p>
          <w:p w14:paraId="13D6A336">
            <w:pPr>
              <w:spacing w:before="100" w:beforeAutospacing="1" w:after="100" w:afterAutospacing="1"/>
              <w:jc w:val="both"/>
            </w:pPr>
            <w:r>
              <w:t>3.Знания об основных профессиях, их особенностях.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1F304">
            <w:pPr>
              <w:spacing w:before="100" w:beforeAutospacing="1" w:after="100" w:afterAutospacing="1"/>
              <w:jc w:val="both"/>
            </w:pPr>
            <w:r>
              <w:t xml:space="preserve">Тестирование (Тесты «Зачем нужен труд?», </w:t>
            </w:r>
          </w:p>
          <w:p w14:paraId="67CAF412">
            <w:pPr>
              <w:spacing w:before="100" w:beforeAutospacing="1" w:after="100" w:afterAutospacing="1"/>
              <w:jc w:val="both"/>
            </w:pPr>
            <w:r>
              <w:t>«Какая это профессия?»)</w:t>
            </w:r>
          </w:p>
          <w:p w14:paraId="7B438771">
            <w:pPr>
              <w:spacing w:before="100" w:beforeAutospacing="1" w:after="100" w:afterAutospacing="1"/>
              <w:jc w:val="both"/>
            </w:pPr>
          </w:p>
        </w:tc>
      </w:tr>
      <w:tr w14:paraId="2A643A21">
        <w:tblPrEx>
          <w:tblBorders>
            <w:top w:val="single" w:color="003366" w:sz="4" w:space="0"/>
            <w:left w:val="single" w:color="003366" w:sz="4" w:space="0"/>
            <w:bottom w:val="single" w:color="003366" w:sz="4" w:space="0"/>
            <w:right w:val="single" w:color="003366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A826B">
            <w:pPr>
              <w:spacing w:before="100" w:beforeAutospacing="1" w:after="100" w:afterAutospacing="1"/>
              <w:jc w:val="both"/>
            </w:pPr>
            <w:r>
              <w:t>Мотивационно-личностный</w:t>
            </w:r>
          </w:p>
          <w:p w14:paraId="63C1D5A0">
            <w:pPr>
              <w:spacing w:before="100" w:beforeAutospacing="1" w:after="100" w:afterAutospacing="1"/>
              <w:jc w:val="both"/>
            </w:pPr>
            <w:r>
              <w:t>отношение к труду, интерес к профессиям, желание овладеть какой-либо профессиональной деятельностью</w:t>
            </w:r>
          </w:p>
        </w:tc>
        <w:tc>
          <w:tcPr>
            <w:tcW w:w="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A5C66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3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BAFB9">
            <w:pPr>
              <w:spacing w:before="100" w:beforeAutospacing="1" w:after="100" w:afterAutospacing="1"/>
              <w:jc w:val="both"/>
            </w:pPr>
            <w:r>
              <w:t xml:space="preserve">1.Отношение к труду и людям труда  </w:t>
            </w:r>
          </w:p>
          <w:p w14:paraId="75FFDFA4">
            <w:pPr>
              <w:spacing w:before="100" w:beforeAutospacing="1" w:after="100" w:afterAutospacing="1"/>
              <w:jc w:val="both"/>
            </w:pPr>
            <w:r>
              <w:t>2. Интерес к трудовой и профессиональной деятельности.</w:t>
            </w:r>
          </w:p>
          <w:p w14:paraId="3A5076C4">
            <w:pPr>
              <w:spacing w:before="100" w:beforeAutospacing="1" w:after="100" w:afterAutospacing="1"/>
              <w:jc w:val="both"/>
            </w:pPr>
            <w:r>
              <w:t>3. Желание овладеть какой-либо профессией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8C12E">
            <w:pPr>
              <w:spacing w:before="100" w:beforeAutospacing="1" w:after="100" w:afterAutospacing="1"/>
              <w:jc w:val="both"/>
            </w:pPr>
            <w:r>
              <w:t>Наблюдение</w:t>
            </w:r>
          </w:p>
          <w:p w14:paraId="69E7B1D0">
            <w:pPr>
              <w:spacing w:before="100" w:beforeAutospacing="1" w:after="100" w:afterAutospacing="1"/>
              <w:jc w:val="both"/>
            </w:pPr>
            <w:r>
              <w:t>Методика «Продолжи предложение»</w:t>
            </w:r>
          </w:p>
          <w:p w14:paraId="4C8551F7">
            <w:pPr>
              <w:spacing w:before="100" w:beforeAutospacing="1" w:after="100" w:afterAutospacing="1"/>
              <w:jc w:val="both"/>
            </w:pPr>
            <w:r>
              <w:t>Беседа «Кем быть?»</w:t>
            </w:r>
          </w:p>
          <w:p w14:paraId="7B0A5469">
            <w:pPr>
              <w:spacing w:before="100" w:beforeAutospacing="1" w:after="100" w:afterAutospacing="1"/>
              <w:jc w:val="both"/>
            </w:pPr>
          </w:p>
        </w:tc>
      </w:tr>
      <w:tr w14:paraId="327D91DF">
        <w:tblPrEx>
          <w:tblBorders>
            <w:top w:val="single" w:color="003366" w:sz="4" w:space="0"/>
            <w:left w:val="single" w:color="003366" w:sz="4" w:space="0"/>
            <w:bottom w:val="single" w:color="003366" w:sz="4" w:space="0"/>
            <w:right w:val="single" w:color="003366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0A0D5">
            <w:pPr>
              <w:spacing w:before="100" w:beforeAutospacing="1" w:after="100" w:afterAutospacing="1"/>
              <w:jc w:val="both"/>
            </w:pPr>
            <w:r>
              <w:t xml:space="preserve">Поведенческий </w:t>
            </w:r>
          </w:p>
          <w:p w14:paraId="73715085">
            <w:pPr>
              <w:spacing w:before="100" w:beforeAutospacing="1" w:after="100" w:afterAutospacing="1"/>
              <w:jc w:val="both"/>
            </w:pPr>
            <w:r>
              <w:t xml:space="preserve">Навыки трудовой деятельности, ответственность, дисциплинированность, самостоятельность в труде </w:t>
            </w:r>
          </w:p>
          <w:p w14:paraId="58F9261C">
            <w:pPr>
              <w:spacing w:before="100" w:beforeAutospacing="1" w:after="100" w:afterAutospacing="1"/>
              <w:jc w:val="both"/>
            </w:pPr>
          </w:p>
          <w:p w14:paraId="61AB1FD6">
            <w:pPr>
              <w:spacing w:before="100" w:beforeAutospacing="1" w:after="100" w:afterAutospacing="1"/>
              <w:jc w:val="both"/>
            </w:pP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26D79357">
            <w:pPr>
              <w:spacing w:before="100" w:beforeAutospacing="1" w:after="100" w:afterAutospacing="1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Уровень трудовой активности</w:t>
            </w:r>
          </w:p>
        </w:tc>
        <w:tc>
          <w:tcPr>
            <w:tcW w:w="3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C4D76">
            <w:pPr>
              <w:spacing w:before="100" w:beforeAutospacing="1" w:after="100" w:afterAutospacing="1"/>
              <w:jc w:val="both"/>
            </w:pPr>
            <w:r>
              <w:t>1.Навыки трудовой деятельности.</w:t>
            </w:r>
          </w:p>
          <w:p w14:paraId="00F94EA4">
            <w:pPr>
              <w:spacing w:before="100" w:beforeAutospacing="1" w:after="100" w:afterAutospacing="1"/>
              <w:jc w:val="both"/>
            </w:pPr>
            <w:r>
              <w:t>2.Проявление трудолюбия, старательности.</w:t>
            </w:r>
          </w:p>
          <w:p w14:paraId="548739E2">
            <w:pPr>
              <w:spacing w:before="100" w:beforeAutospacing="1" w:after="100" w:afterAutospacing="1"/>
              <w:jc w:val="both"/>
            </w:pPr>
            <w:r>
              <w:t>3.Добросовестность, активность, ответственность в учебном труде.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E8F5">
            <w:pPr>
              <w:spacing w:before="100" w:beforeAutospacing="1" w:after="100" w:afterAutospacing="1"/>
              <w:jc w:val="both"/>
            </w:pPr>
            <w:r>
              <w:t>Наблюдение.</w:t>
            </w:r>
          </w:p>
          <w:p w14:paraId="31101DD6">
            <w:pPr>
              <w:spacing w:before="100" w:beforeAutospacing="1" w:after="100" w:afterAutospacing="1"/>
              <w:jc w:val="both"/>
            </w:pPr>
            <w:r>
              <w:t>Анализ продуктов трудовой деятельности.</w:t>
            </w:r>
          </w:p>
          <w:p w14:paraId="7B5AF0D2">
            <w:pPr>
              <w:spacing w:before="100" w:beforeAutospacing="1" w:after="100" w:afterAutospacing="1"/>
              <w:jc w:val="both"/>
            </w:pPr>
          </w:p>
        </w:tc>
      </w:tr>
    </w:tbl>
    <w:p w14:paraId="02A2CE5F">
      <w:pPr>
        <w:rPr>
          <w:b/>
        </w:rPr>
      </w:pPr>
      <w:r>
        <w:rPr>
          <w:b/>
        </w:rPr>
        <w:t xml:space="preserve">                                                                Формы результатов работы, обучающихся в рамках освоения курса</w:t>
      </w:r>
    </w:p>
    <w:p w14:paraId="6669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>
        <w:rPr>
          <w:b/>
        </w:rPr>
        <w:t xml:space="preserve"> внеурочной деятельности «В мире профессий»</w:t>
      </w:r>
    </w:p>
    <w:p w14:paraId="4456A1A2">
      <w:pPr>
        <w:spacing w:after="100" w:afterAutospacing="1"/>
        <w:ind w:firstLine="708"/>
        <w:jc w:val="both"/>
      </w:pPr>
      <w:r>
        <w:t>Итоги учёта знаний, умений, овладения обучающимися  универсальных учебных действий подводятся посредством  листов педагогических наблюдений, опросников. 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</w:t>
      </w:r>
    </w:p>
    <w:p w14:paraId="02A7EC50">
      <w:pPr>
        <w:spacing w:after="100" w:afterAutospacing="1"/>
        <w:ind w:firstLine="709"/>
        <w:jc w:val="both"/>
      </w:pPr>
      <w:r>
        <w:t>Контроль и оценка результатов освоения программы внеурочной деятельности зависит от тематики и содержания изучаемого раздела. Продуктивным будет контроль в процессе организации следующих форм деятельности: викторины, творческие конкурсы, ролевые игры, школьная научно-практическая конференция.</w:t>
      </w:r>
    </w:p>
    <w:p w14:paraId="7F58D4ED">
      <w:pPr>
        <w:spacing w:after="100" w:afterAutospacing="1"/>
        <w:ind w:firstLine="709"/>
        <w:jc w:val="both"/>
      </w:pPr>
    </w:p>
    <w:p w14:paraId="63D3A5C6">
      <w:pPr>
        <w:spacing w:after="100" w:afterAutospacing="1"/>
        <w:ind w:firstLine="709"/>
        <w:jc w:val="both"/>
      </w:pPr>
    </w:p>
    <w:p w14:paraId="39EDC294">
      <w:pPr>
        <w:spacing w:after="100" w:afterAutospacing="1"/>
        <w:ind w:firstLine="709"/>
        <w:jc w:val="both"/>
      </w:pPr>
    </w:p>
    <w:p w14:paraId="60B7109D">
      <w:pPr>
        <w:spacing w:after="100" w:afterAutospacing="1"/>
        <w:ind w:firstLine="709"/>
        <w:jc w:val="both"/>
      </w:pPr>
    </w:p>
    <w:p w14:paraId="6D6436F0">
      <w:pPr>
        <w:spacing w:after="100" w:afterAutospacing="1"/>
        <w:ind w:firstLine="709"/>
        <w:jc w:val="both"/>
      </w:pPr>
    </w:p>
    <w:p w14:paraId="105AFCC6">
      <w:pPr>
        <w:spacing w:after="100" w:afterAutospacing="1"/>
        <w:ind w:firstLine="709"/>
        <w:jc w:val="both"/>
      </w:pPr>
    </w:p>
    <w:p w14:paraId="15BCBF65">
      <w:pPr>
        <w:jc w:val="center"/>
        <w:rPr>
          <w:b/>
          <w:lang w:eastAsia="en-US"/>
        </w:rPr>
      </w:pPr>
      <w:r>
        <w:rPr>
          <w:b/>
          <w:lang w:eastAsia="en-US"/>
        </w:rPr>
        <w:t>Тематическое планирование</w:t>
      </w:r>
    </w:p>
    <w:p w14:paraId="3DF4220E">
      <w:pPr>
        <w:jc w:val="center"/>
        <w:rPr>
          <w:b/>
          <w:lang w:eastAsia="en-US"/>
        </w:rPr>
      </w:pPr>
      <w:r>
        <w:rPr>
          <w:b/>
        </w:rPr>
        <w:t>внеурочной деятельности </w:t>
      </w:r>
      <w:r>
        <w:rPr>
          <w:b/>
          <w:lang w:eastAsia="en-US"/>
        </w:rPr>
        <w:t>«В мире профессий»</w:t>
      </w:r>
    </w:p>
    <w:p w14:paraId="07C5CDE5">
      <w:pPr>
        <w:jc w:val="center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( 34 часа  в  год,  1 раз в неделю)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260"/>
        <w:gridCol w:w="1701"/>
        <w:gridCol w:w="2410"/>
        <w:gridCol w:w="3118"/>
        <w:gridCol w:w="3686"/>
      </w:tblGrid>
      <w:tr w14:paraId="1677C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34" w:type="dxa"/>
            <w:shd w:val="clear" w:color="auto" w:fill="auto"/>
          </w:tcPr>
          <w:p w14:paraId="3125BE7D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</w:tcPr>
          <w:p w14:paraId="4922F0F6">
            <w:pPr>
              <w:pStyle w:val="1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  <w:shd w:val="clear" w:color="auto" w:fill="auto"/>
          </w:tcPr>
          <w:p w14:paraId="42B17960">
            <w:pPr>
              <w:pStyle w:val="1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shd w:val="clear" w:color="auto" w:fill="auto"/>
          </w:tcPr>
          <w:p w14:paraId="4CCDBC25">
            <w:pPr>
              <w:pStyle w:val="1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Дата</w:t>
            </w:r>
          </w:p>
          <w:p w14:paraId="4089B1A8">
            <w:pPr>
              <w:pStyle w:val="1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изучения</w:t>
            </w:r>
          </w:p>
        </w:tc>
        <w:tc>
          <w:tcPr>
            <w:tcW w:w="3118" w:type="dxa"/>
            <w:shd w:val="clear" w:color="auto" w:fill="auto"/>
          </w:tcPr>
          <w:p w14:paraId="58BF267F">
            <w:pPr>
              <w:pStyle w:val="1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Форма проведения занятия</w:t>
            </w:r>
          </w:p>
        </w:tc>
        <w:tc>
          <w:tcPr>
            <w:tcW w:w="3686" w:type="dxa"/>
            <w:shd w:val="clear" w:color="auto" w:fill="auto"/>
          </w:tcPr>
          <w:p w14:paraId="05CD6AAA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Электронные (цифровые) образовательные ресурсы</w:t>
            </w:r>
          </w:p>
        </w:tc>
      </w:tr>
      <w:tr w14:paraId="0A45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1956E23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737859B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Кем я хочу стать?</w:t>
            </w:r>
          </w:p>
        </w:tc>
        <w:tc>
          <w:tcPr>
            <w:tcW w:w="1701" w:type="dxa"/>
            <w:shd w:val="clear" w:color="auto" w:fill="auto"/>
          </w:tcPr>
          <w:p w14:paraId="66CA929F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D7A962B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18" w:type="dxa"/>
            <w:shd w:val="clear" w:color="auto" w:fill="auto"/>
          </w:tcPr>
          <w:p w14:paraId="7DBEC700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Практикум-игра</w:t>
            </w:r>
          </w:p>
        </w:tc>
        <w:tc>
          <w:tcPr>
            <w:tcW w:w="3686" w:type="dxa"/>
            <w:shd w:val="clear" w:color="auto" w:fill="auto"/>
          </w:tcPr>
          <w:p w14:paraId="1A2BAB3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46E54800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</w:p>
        </w:tc>
      </w:tr>
      <w:tr w14:paraId="3759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89EEBB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5B278F4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Беседа: «Наш основной труд-учеба</w:t>
            </w:r>
          </w:p>
        </w:tc>
        <w:tc>
          <w:tcPr>
            <w:tcW w:w="1701" w:type="dxa"/>
            <w:shd w:val="clear" w:color="auto" w:fill="auto"/>
          </w:tcPr>
          <w:p w14:paraId="5EC736C7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C485E49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18" w:type="dxa"/>
            <w:shd w:val="clear" w:color="auto" w:fill="auto"/>
          </w:tcPr>
          <w:p w14:paraId="0B57907B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686" w:type="dxa"/>
            <w:shd w:val="clear" w:color="auto" w:fill="auto"/>
          </w:tcPr>
          <w:p w14:paraId="2D294297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50B78CC3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6C7C8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217B848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14:paraId="53C89363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Что я знаю о профессиях</w:t>
            </w:r>
          </w:p>
        </w:tc>
        <w:tc>
          <w:tcPr>
            <w:tcW w:w="1701" w:type="dxa"/>
            <w:shd w:val="clear" w:color="auto" w:fill="auto"/>
          </w:tcPr>
          <w:p w14:paraId="08FACBC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F69C039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18" w:type="dxa"/>
            <w:shd w:val="clear" w:color="auto" w:fill="auto"/>
          </w:tcPr>
          <w:p w14:paraId="18A6FBC9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686" w:type="dxa"/>
            <w:shd w:val="clear" w:color="auto" w:fill="auto"/>
          </w:tcPr>
          <w:p w14:paraId="6D8A3BA4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6210E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4AFD635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1D11E8BA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Беседа: «Профессия-архитектор»</w:t>
            </w:r>
          </w:p>
        </w:tc>
        <w:tc>
          <w:tcPr>
            <w:tcW w:w="1701" w:type="dxa"/>
            <w:shd w:val="clear" w:color="auto" w:fill="auto"/>
          </w:tcPr>
          <w:p w14:paraId="5752DE53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71AD40F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18" w:type="dxa"/>
            <w:shd w:val="clear" w:color="auto" w:fill="auto"/>
          </w:tcPr>
          <w:p w14:paraId="3947A8ED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686" w:type="dxa"/>
            <w:shd w:val="clear" w:color="auto" w:fill="auto"/>
          </w:tcPr>
          <w:p w14:paraId="40312C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66BBF491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6A14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4E6A111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633D0364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История профессий </w:t>
            </w:r>
          </w:p>
        </w:tc>
        <w:tc>
          <w:tcPr>
            <w:tcW w:w="1701" w:type="dxa"/>
            <w:shd w:val="clear" w:color="auto" w:fill="auto"/>
          </w:tcPr>
          <w:p w14:paraId="4A52553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FC24D4F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18" w:type="dxa"/>
            <w:shd w:val="clear" w:color="auto" w:fill="auto"/>
          </w:tcPr>
          <w:p w14:paraId="58DA4D48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Игра «Профессии в школе»</w:t>
            </w:r>
          </w:p>
        </w:tc>
        <w:tc>
          <w:tcPr>
            <w:tcW w:w="3686" w:type="dxa"/>
            <w:shd w:val="clear" w:color="auto" w:fill="auto"/>
          </w:tcPr>
          <w:p w14:paraId="1213E5E4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0DE3E550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68247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729B26D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14:paraId="1CB33CA0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Творческая страница «Профессии моей семьи»</w:t>
            </w:r>
          </w:p>
        </w:tc>
        <w:tc>
          <w:tcPr>
            <w:tcW w:w="1701" w:type="dxa"/>
            <w:shd w:val="clear" w:color="auto" w:fill="auto"/>
          </w:tcPr>
          <w:p w14:paraId="674A1B33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8F2D190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18" w:type="dxa"/>
            <w:shd w:val="clear" w:color="auto" w:fill="auto"/>
          </w:tcPr>
          <w:p w14:paraId="2167EB97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 книжки «Профессии моей семьи»</w:t>
            </w:r>
          </w:p>
        </w:tc>
        <w:tc>
          <w:tcPr>
            <w:tcW w:w="3686" w:type="dxa"/>
            <w:shd w:val="clear" w:color="auto" w:fill="auto"/>
          </w:tcPr>
          <w:p w14:paraId="5125ECE2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0F91B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2A971FAF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14:paraId="58D52073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Творческая страница «Профессии моей семьи»</w:t>
            </w:r>
          </w:p>
        </w:tc>
        <w:tc>
          <w:tcPr>
            <w:tcW w:w="1701" w:type="dxa"/>
            <w:shd w:val="clear" w:color="auto" w:fill="auto"/>
          </w:tcPr>
          <w:p w14:paraId="4DBB216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575DAD5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18" w:type="dxa"/>
            <w:shd w:val="clear" w:color="auto" w:fill="auto"/>
          </w:tcPr>
          <w:p w14:paraId="153B7B3E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Защита детских книжек</w:t>
            </w:r>
          </w:p>
        </w:tc>
        <w:tc>
          <w:tcPr>
            <w:tcW w:w="3686" w:type="dxa"/>
            <w:shd w:val="clear" w:color="auto" w:fill="auto"/>
          </w:tcPr>
          <w:p w14:paraId="7D806A90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1BA4D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D338C2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31635C83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профессионального портрета семьи. Трудовые династии </w:t>
            </w:r>
          </w:p>
        </w:tc>
        <w:tc>
          <w:tcPr>
            <w:tcW w:w="1701" w:type="dxa"/>
            <w:shd w:val="clear" w:color="auto" w:fill="auto"/>
          </w:tcPr>
          <w:p w14:paraId="203295A5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5341237F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18" w:type="dxa"/>
            <w:shd w:val="clear" w:color="auto" w:fill="auto"/>
          </w:tcPr>
          <w:p w14:paraId="018A9B35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3686" w:type="dxa"/>
            <w:shd w:val="clear" w:color="auto" w:fill="auto"/>
          </w:tcPr>
          <w:p w14:paraId="2BA91240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15B172E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3AD1D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F709F5B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14:paraId="696C68F3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Игра «Поле чудесь» по теме профессии</w:t>
            </w:r>
          </w:p>
        </w:tc>
        <w:tc>
          <w:tcPr>
            <w:tcW w:w="1701" w:type="dxa"/>
            <w:shd w:val="clear" w:color="auto" w:fill="auto"/>
          </w:tcPr>
          <w:p w14:paraId="78262013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8A647BB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18" w:type="dxa"/>
            <w:shd w:val="clear" w:color="auto" w:fill="auto"/>
          </w:tcPr>
          <w:p w14:paraId="63EA28B8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Сюжетная игра «Поле чудес»</w:t>
            </w:r>
          </w:p>
        </w:tc>
        <w:tc>
          <w:tcPr>
            <w:tcW w:w="3686" w:type="dxa"/>
            <w:shd w:val="clear" w:color="auto" w:fill="auto"/>
          </w:tcPr>
          <w:p w14:paraId="3F709CE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62F35EE5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7C914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709C4C0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14:paraId="732BFA6A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Учитель. Профессия или призвание?</w:t>
            </w:r>
          </w:p>
        </w:tc>
        <w:tc>
          <w:tcPr>
            <w:tcW w:w="1701" w:type="dxa"/>
            <w:shd w:val="clear" w:color="auto" w:fill="auto"/>
          </w:tcPr>
          <w:p w14:paraId="3655F66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6C0D03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18" w:type="dxa"/>
            <w:shd w:val="clear" w:color="auto" w:fill="auto"/>
          </w:tcPr>
          <w:p w14:paraId="0642482A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686" w:type="dxa"/>
            <w:shd w:val="clear" w:color="auto" w:fill="auto"/>
          </w:tcPr>
          <w:p w14:paraId="4519C1E7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74509DEE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35F3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D262B54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14:paraId="0B441D92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Кто может работать учителем? </w:t>
            </w:r>
          </w:p>
          <w:p w14:paraId="19C41522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Тест: «Какая профессия мне больше подходит?»</w:t>
            </w:r>
          </w:p>
        </w:tc>
        <w:tc>
          <w:tcPr>
            <w:tcW w:w="1701" w:type="dxa"/>
            <w:shd w:val="clear" w:color="auto" w:fill="auto"/>
          </w:tcPr>
          <w:p w14:paraId="7624C7C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2A6C0FF1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18" w:type="dxa"/>
            <w:shd w:val="clear" w:color="auto" w:fill="auto"/>
          </w:tcPr>
          <w:p w14:paraId="386628C1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Практикум-игра</w:t>
            </w:r>
          </w:p>
        </w:tc>
        <w:tc>
          <w:tcPr>
            <w:tcW w:w="3686" w:type="dxa"/>
            <w:shd w:val="clear" w:color="auto" w:fill="auto"/>
          </w:tcPr>
          <w:p w14:paraId="270FDF7D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57E77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CA49481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14:paraId="0262F11D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Человек – художественный образ. Типы профессий.</w:t>
            </w:r>
          </w:p>
        </w:tc>
        <w:tc>
          <w:tcPr>
            <w:tcW w:w="1701" w:type="dxa"/>
            <w:shd w:val="clear" w:color="auto" w:fill="auto"/>
          </w:tcPr>
          <w:p w14:paraId="654F40A7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3FEBA8C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18" w:type="dxa"/>
            <w:shd w:val="clear" w:color="auto" w:fill="auto"/>
          </w:tcPr>
          <w:p w14:paraId="79FDF26E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Совместное мероприятие с библиотекой (викторина)</w:t>
            </w:r>
          </w:p>
        </w:tc>
        <w:tc>
          <w:tcPr>
            <w:tcW w:w="3686" w:type="dxa"/>
            <w:shd w:val="clear" w:color="auto" w:fill="auto"/>
          </w:tcPr>
          <w:p w14:paraId="093337F8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6B961B2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73B21BD8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642C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70DE3CD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shd w:val="clear" w:color="auto" w:fill="auto"/>
          </w:tcPr>
          <w:p w14:paraId="4F94E03E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Урок-презентация: «Эта профессия меня привлекает».</w:t>
            </w:r>
          </w:p>
        </w:tc>
        <w:tc>
          <w:tcPr>
            <w:tcW w:w="1701" w:type="dxa"/>
            <w:shd w:val="clear" w:color="auto" w:fill="auto"/>
          </w:tcPr>
          <w:p w14:paraId="73EBB27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5BD2B4EE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18" w:type="dxa"/>
            <w:shd w:val="clear" w:color="auto" w:fill="auto"/>
          </w:tcPr>
          <w:p w14:paraId="6291620E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Защита детских презентаций.</w:t>
            </w:r>
          </w:p>
        </w:tc>
        <w:tc>
          <w:tcPr>
            <w:tcW w:w="3686" w:type="dxa"/>
            <w:shd w:val="clear" w:color="auto" w:fill="auto"/>
          </w:tcPr>
          <w:p w14:paraId="0FECB001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49FBE4B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68774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33DAEB6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shd w:val="clear" w:color="auto" w:fill="auto"/>
          </w:tcPr>
          <w:p w14:paraId="1058632D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Урок-презентация: «Эта профессия меня привлекает».</w:t>
            </w:r>
          </w:p>
        </w:tc>
        <w:tc>
          <w:tcPr>
            <w:tcW w:w="1701" w:type="dxa"/>
            <w:shd w:val="clear" w:color="auto" w:fill="auto"/>
          </w:tcPr>
          <w:p w14:paraId="0327774D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D748FB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18" w:type="dxa"/>
            <w:shd w:val="clear" w:color="auto" w:fill="auto"/>
          </w:tcPr>
          <w:p w14:paraId="0D2751E4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Защита детских презентаций.</w:t>
            </w:r>
          </w:p>
        </w:tc>
        <w:tc>
          <w:tcPr>
            <w:tcW w:w="3686" w:type="dxa"/>
            <w:shd w:val="clear" w:color="auto" w:fill="auto"/>
          </w:tcPr>
          <w:p w14:paraId="2D567778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7E15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F36410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shd w:val="clear" w:color="auto" w:fill="auto"/>
          </w:tcPr>
          <w:p w14:paraId="7018057C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Человек – техника: черты характера, которыми должен обладать работник.</w:t>
            </w:r>
          </w:p>
        </w:tc>
        <w:tc>
          <w:tcPr>
            <w:tcW w:w="1701" w:type="dxa"/>
            <w:shd w:val="clear" w:color="auto" w:fill="auto"/>
          </w:tcPr>
          <w:p w14:paraId="725E71C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1C717B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18" w:type="dxa"/>
            <w:shd w:val="clear" w:color="auto" w:fill="auto"/>
          </w:tcPr>
          <w:p w14:paraId="622A0275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Виртуальная экскурсия на цех по изготовлению игрушек.</w:t>
            </w:r>
          </w:p>
        </w:tc>
        <w:tc>
          <w:tcPr>
            <w:tcW w:w="3686" w:type="dxa"/>
            <w:shd w:val="clear" w:color="auto" w:fill="auto"/>
          </w:tcPr>
          <w:p w14:paraId="6C6C5F99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5D79E8BE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</w:p>
        </w:tc>
      </w:tr>
      <w:tr w14:paraId="03EB7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33790872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shd w:val="clear" w:color="auto" w:fill="auto"/>
          </w:tcPr>
          <w:p w14:paraId="1E4D1195">
            <w:pPr>
              <w:pStyle w:val="17"/>
              <w:spacing w:after="0" w:line="240" w:lineRule="auto"/>
              <w:ind w:left="-5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Профессия - водитель</w:t>
            </w:r>
          </w:p>
        </w:tc>
        <w:tc>
          <w:tcPr>
            <w:tcW w:w="1701" w:type="dxa"/>
            <w:shd w:val="clear" w:color="auto" w:fill="auto"/>
          </w:tcPr>
          <w:p w14:paraId="44956B01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65CB4E4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18" w:type="dxa"/>
            <w:shd w:val="clear" w:color="auto" w:fill="auto"/>
          </w:tcPr>
          <w:p w14:paraId="38179A8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Проект.  «Транспорт»</w:t>
            </w:r>
          </w:p>
        </w:tc>
        <w:tc>
          <w:tcPr>
            <w:tcW w:w="3686" w:type="dxa"/>
            <w:shd w:val="clear" w:color="auto" w:fill="auto"/>
          </w:tcPr>
          <w:p w14:paraId="2910431B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4C179942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4FBDF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B128EFA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shd w:val="clear" w:color="auto" w:fill="auto"/>
          </w:tcPr>
          <w:p w14:paraId="5C246BAF">
            <w:pPr>
              <w:pStyle w:val="17"/>
              <w:spacing w:after="0" w:line="240" w:lineRule="auto"/>
              <w:ind w:left="-5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Профессия - водитель</w:t>
            </w:r>
          </w:p>
        </w:tc>
        <w:tc>
          <w:tcPr>
            <w:tcW w:w="1701" w:type="dxa"/>
            <w:shd w:val="clear" w:color="auto" w:fill="auto"/>
          </w:tcPr>
          <w:p w14:paraId="66F97563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7C838B5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18" w:type="dxa"/>
            <w:shd w:val="clear" w:color="auto" w:fill="auto"/>
          </w:tcPr>
          <w:p w14:paraId="625AD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Правила дорожного движения. Викторина.</w:t>
            </w:r>
          </w:p>
        </w:tc>
        <w:tc>
          <w:tcPr>
            <w:tcW w:w="3686" w:type="dxa"/>
            <w:shd w:val="clear" w:color="auto" w:fill="auto"/>
          </w:tcPr>
          <w:p w14:paraId="0DAF1F34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4EB72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682C2F6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shd w:val="clear" w:color="auto" w:fill="auto"/>
          </w:tcPr>
          <w:p w14:paraId="1983A511">
            <w:pPr>
              <w:pStyle w:val="17"/>
              <w:spacing w:after="0" w:line="240" w:lineRule="auto"/>
              <w:ind w:left="-5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Профессия - повар</w:t>
            </w:r>
          </w:p>
        </w:tc>
        <w:tc>
          <w:tcPr>
            <w:tcW w:w="1701" w:type="dxa"/>
            <w:shd w:val="clear" w:color="auto" w:fill="auto"/>
          </w:tcPr>
          <w:p w14:paraId="0AACF92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3CD954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18" w:type="dxa"/>
            <w:shd w:val="clear" w:color="auto" w:fill="auto"/>
          </w:tcPr>
          <w:p w14:paraId="406116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Игра «Чувствительный нос», «Вкус и цвет»</w:t>
            </w:r>
          </w:p>
        </w:tc>
        <w:tc>
          <w:tcPr>
            <w:tcW w:w="3686" w:type="dxa"/>
            <w:shd w:val="clear" w:color="auto" w:fill="auto"/>
          </w:tcPr>
          <w:p w14:paraId="7A914E20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042F4CE8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0C718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C72ED52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shd w:val="clear" w:color="auto" w:fill="auto"/>
          </w:tcPr>
          <w:p w14:paraId="6A85FA64">
            <w:pPr>
              <w:pStyle w:val="17"/>
              <w:spacing w:after="0" w:line="240" w:lineRule="auto"/>
              <w:ind w:left="-5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Профессия - повар</w:t>
            </w:r>
          </w:p>
        </w:tc>
        <w:tc>
          <w:tcPr>
            <w:tcW w:w="1701" w:type="dxa"/>
            <w:shd w:val="clear" w:color="auto" w:fill="auto"/>
          </w:tcPr>
          <w:p w14:paraId="539BD3F7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6473F8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18" w:type="dxa"/>
            <w:shd w:val="clear" w:color="auto" w:fill="auto"/>
          </w:tcPr>
          <w:p w14:paraId="4AD3D9A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Сюжетная игра «Накрываем на стол» Проект: Книга рецептов для детей «Маленький повар» </w:t>
            </w:r>
          </w:p>
        </w:tc>
        <w:tc>
          <w:tcPr>
            <w:tcW w:w="3686" w:type="dxa"/>
            <w:shd w:val="clear" w:color="auto" w:fill="auto"/>
          </w:tcPr>
          <w:p w14:paraId="25554147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0686FED0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674CD4E2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6A19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2259F72B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shd w:val="clear" w:color="auto" w:fill="auto"/>
          </w:tcPr>
          <w:p w14:paraId="0C703A9F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Профессия - космонавт</w:t>
            </w:r>
          </w:p>
        </w:tc>
        <w:tc>
          <w:tcPr>
            <w:tcW w:w="1701" w:type="dxa"/>
            <w:shd w:val="clear" w:color="auto" w:fill="auto"/>
          </w:tcPr>
          <w:p w14:paraId="1254FDA1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2FDAC8E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18" w:type="dxa"/>
            <w:shd w:val="clear" w:color="auto" w:fill="auto"/>
          </w:tcPr>
          <w:p w14:paraId="6E5BBB3B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Виртуальное путешествие на космической ракете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>(Презентация)</w:t>
            </w:r>
          </w:p>
        </w:tc>
        <w:tc>
          <w:tcPr>
            <w:tcW w:w="3686" w:type="dxa"/>
            <w:shd w:val="clear" w:color="auto" w:fill="auto"/>
          </w:tcPr>
          <w:p w14:paraId="477CE1CB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B43E822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663BA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DFA0562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shd w:val="clear" w:color="auto" w:fill="auto"/>
          </w:tcPr>
          <w:p w14:paraId="3F1E1D21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Профессия - журналист</w:t>
            </w:r>
          </w:p>
        </w:tc>
        <w:tc>
          <w:tcPr>
            <w:tcW w:w="1701" w:type="dxa"/>
            <w:shd w:val="clear" w:color="auto" w:fill="auto"/>
          </w:tcPr>
          <w:p w14:paraId="1DA0F491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E0DD41E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18" w:type="dxa"/>
            <w:shd w:val="clear" w:color="auto" w:fill="auto"/>
          </w:tcPr>
          <w:p w14:paraId="2E9B8FD8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Заметка в классную газету.</w:t>
            </w:r>
          </w:p>
        </w:tc>
        <w:tc>
          <w:tcPr>
            <w:tcW w:w="3686" w:type="dxa"/>
            <w:shd w:val="clear" w:color="auto" w:fill="auto"/>
          </w:tcPr>
          <w:p w14:paraId="77D45EB1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423C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8975F46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shd w:val="clear" w:color="auto" w:fill="auto"/>
          </w:tcPr>
          <w:p w14:paraId="5A53EC50">
            <w:pPr>
              <w:pStyle w:val="17"/>
              <w:spacing w:after="0" w:line="240" w:lineRule="auto"/>
              <w:ind w:left="-5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Профессия - юрист</w:t>
            </w:r>
          </w:p>
        </w:tc>
        <w:tc>
          <w:tcPr>
            <w:tcW w:w="1701" w:type="dxa"/>
            <w:shd w:val="clear" w:color="auto" w:fill="auto"/>
          </w:tcPr>
          <w:p w14:paraId="02FAE9BE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66CE2D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18" w:type="dxa"/>
            <w:shd w:val="clear" w:color="auto" w:fill="auto"/>
          </w:tcPr>
          <w:p w14:paraId="0E53ED2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Составление и разгадывание ребусов</w:t>
            </w:r>
          </w:p>
        </w:tc>
        <w:tc>
          <w:tcPr>
            <w:tcW w:w="3686" w:type="dxa"/>
            <w:shd w:val="clear" w:color="auto" w:fill="auto"/>
          </w:tcPr>
          <w:p w14:paraId="67C2B12B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0F8B0D76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</w:p>
        </w:tc>
      </w:tr>
      <w:tr w14:paraId="46EB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63C3D8D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shd w:val="clear" w:color="auto" w:fill="auto"/>
          </w:tcPr>
          <w:p w14:paraId="2AAEB8A5">
            <w:pPr>
              <w:pStyle w:val="17"/>
              <w:spacing w:after="0" w:line="240" w:lineRule="auto"/>
              <w:ind w:left="-5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Профессия - продавец</w:t>
            </w:r>
          </w:p>
        </w:tc>
        <w:tc>
          <w:tcPr>
            <w:tcW w:w="1701" w:type="dxa"/>
            <w:shd w:val="clear" w:color="auto" w:fill="auto"/>
          </w:tcPr>
          <w:p w14:paraId="0D45405D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5E7E5637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18" w:type="dxa"/>
            <w:shd w:val="clear" w:color="auto" w:fill="auto"/>
          </w:tcPr>
          <w:p w14:paraId="5D64F0A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Игра  «Магазин» </w:t>
            </w:r>
          </w:p>
          <w:p w14:paraId="0A1F354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(работа в группах)</w:t>
            </w:r>
          </w:p>
        </w:tc>
        <w:tc>
          <w:tcPr>
            <w:tcW w:w="3686" w:type="dxa"/>
            <w:shd w:val="clear" w:color="auto" w:fill="auto"/>
          </w:tcPr>
          <w:p w14:paraId="5B3C2ED7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0513D57F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03043313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7737F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22B4A5DE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shd w:val="clear" w:color="auto" w:fill="auto"/>
          </w:tcPr>
          <w:p w14:paraId="16060D0E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Профессия - врач</w:t>
            </w:r>
          </w:p>
        </w:tc>
        <w:tc>
          <w:tcPr>
            <w:tcW w:w="1701" w:type="dxa"/>
            <w:shd w:val="clear" w:color="auto" w:fill="auto"/>
          </w:tcPr>
          <w:p w14:paraId="1C78C100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244E24DC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3118" w:type="dxa"/>
            <w:shd w:val="clear" w:color="auto" w:fill="auto"/>
          </w:tcPr>
          <w:p w14:paraId="713624F1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книжки-малышки «Экскурсия по поликлинике»</w:t>
            </w:r>
          </w:p>
        </w:tc>
        <w:tc>
          <w:tcPr>
            <w:tcW w:w="3686" w:type="dxa"/>
            <w:shd w:val="clear" w:color="auto" w:fill="auto"/>
          </w:tcPr>
          <w:p w14:paraId="4E70307E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3D3FF777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25FE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20FF300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shd w:val="clear" w:color="auto" w:fill="auto"/>
          </w:tcPr>
          <w:p w14:paraId="3C6CFC55">
            <w:pPr>
              <w:pStyle w:val="17"/>
              <w:spacing w:after="0" w:line="240" w:lineRule="auto"/>
              <w:ind w:left="-5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Профессия – следователь</w:t>
            </w:r>
          </w:p>
        </w:tc>
        <w:tc>
          <w:tcPr>
            <w:tcW w:w="1701" w:type="dxa"/>
            <w:shd w:val="clear" w:color="auto" w:fill="auto"/>
          </w:tcPr>
          <w:p w14:paraId="74C0C255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00BDEC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18" w:type="dxa"/>
            <w:shd w:val="clear" w:color="auto" w:fill="auto"/>
          </w:tcPr>
          <w:p w14:paraId="2109589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Сюжетная игра «Найди по описанию» </w:t>
            </w:r>
          </w:p>
        </w:tc>
        <w:tc>
          <w:tcPr>
            <w:tcW w:w="3686" w:type="dxa"/>
            <w:shd w:val="clear" w:color="auto" w:fill="auto"/>
          </w:tcPr>
          <w:p w14:paraId="205C11F0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630FFFD5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</w:p>
        </w:tc>
      </w:tr>
      <w:tr w14:paraId="04FAB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318EB4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shd w:val="clear" w:color="auto" w:fill="auto"/>
          </w:tcPr>
          <w:p w14:paraId="7B9BFA06">
            <w:pPr>
              <w:pStyle w:val="17"/>
              <w:spacing w:after="0" w:line="240" w:lineRule="auto"/>
              <w:ind w:left="-52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Профессия – следователь</w:t>
            </w:r>
          </w:p>
        </w:tc>
        <w:tc>
          <w:tcPr>
            <w:tcW w:w="1701" w:type="dxa"/>
            <w:shd w:val="clear" w:color="auto" w:fill="auto"/>
          </w:tcPr>
          <w:p w14:paraId="5C464275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105905E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18" w:type="dxa"/>
            <w:shd w:val="clear" w:color="auto" w:fill="auto"/>
          </w:tcPr>
          <w:p w14:paraId="2FDD388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Сюжетная игра «Найди по описанию» </w:t>
            </w:r>
          </w:p>
        </w:tc>
        <w:tc>
          <w:tcPr>
            <w:tcW w:w="3686" w:type="dxa"/>
            <w:shd w:val="clear" w:color="auto" w:fill="auto"/>
          </w:tcPr>
          <w:p w14:paraId="74B2B91B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44D5DD97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16395775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</w:p>
        </w:tc>
      </w:tr>
      <w:tr w14:paraId="11EA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11AA8336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shd w:val="clear" w:color="auto" w:fill="auto"/>
          </w:tcPr>
          <w:p w14:paraId="5FF494A8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Профессия - парикмахер</w:t>
            </w:r>
          </w:p>
        </w:tc>
        <w:tc>
          <w:tcPr>
            <w:tcW w:w="1701" w:type="dxa"/>
            <w:shd w:val="clear" w:color="auto" w:fill="auto"/>
          </w:tcPr>
          <w:p w14:paraId="2AE2FF96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23FD1B56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18" w:type="dxa"/>
            <w:shd w:val="clear" w:color="auto" w:fill="auto"/>
          </w:tcPr>
          <w:p w14:paraId="15D45062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Аппликация «Прически».</w:t>
            </w:r>
          </w:p>
        </w:tc>
        <w:tc>
          <w:tcPr>
            <w:tcW w:w="3686" w:type="dxa"/>
            <w:shd w:val="clear" w:color="auto" w:fill="auto"/>
          </w:tcPr>
          <w:p w14:paraId="27B08AE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198D1158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675C9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6B98C5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shd w:val="clear" w:color="auto" w:fill="auto"/>
          </w:tcPr>
          <w:p w14:paraId="52414DA5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Совместное мероприятие с библиотекой (викторина)</w:t>
            </w:r>
          </w:p>
        </w:tc>
        <w:tc>
          <w:tcPr>
            <w:tcW w:w="1701" w:type="dxa"/>
            <w:shd w:val="clear" w:color="auto" w:fill="auto"/>
          </w:tcPr>
          <w:p w14:paraId="604C1697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E24B95C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  <w:shd w:val="clear" w:color="auto" w:fill="auto"/>
          </w:tcPr>
          <w:p w14:paraId="1F547A3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3686" w:type="dxa"/>
            <w:shd w:val="clear" w:color="auto" w:fill="auto"/>
          </w:tcPr>
          <w:p w14:paraId="295AA92B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70DB461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14E80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2F8CA678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shd w:val="clear" w:color="auto" w:fill="auto"/>
          </w:tcPr>
          <w:p w14:paraId="254FD132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Защита детских презентаций.</w:t>
            </w:r>
          </w:p>
        </w:tc>
        <w:tc>
          <w:tcPr>
            <w:tcW w:w="1701" w:type="dxa"/>
            <w:shd w:val="clear" w:color="auto" w:fill="auto"/>
          </w:tcPr>
          <w:p w14:paraId="02922DA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789147C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  <w:shd w:val="clear" w:color="auto" w:fill="auto"/>
          </w:tcPr>
          <w:p w14:paraId="16A4CFDA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 с приглашением технического работника школы</w:t>
            </w:r>
          </w:p>
        </w:tc>
        <w:tc>
          <w:tcPr>
            <w:tcW w:w="3686" w:type="dxa"/>
            <w:shd w:val="clear" w:color="auto" w:fill="auto"/>
          </w:tcPr>
          <w:p w14:paraId="7C6FEADB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377CC0D5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627E72ED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3FF29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55B1961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shd w:val="clear" w:color="auto" w:fill="auto"/>
          </w:tcPr>
          <w:p w14:paraId="5CE9783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Экскурсия на завод (цех по изготовлению игрушек). Беседа  с работниками.</w:t>
            </w:r>
          </w:p>
        </w:tc>
        <w:tc>
          <w:tcPr>
            <w:tcW w:w="1701" w:type="dxa"/>
            <w:shd w:val="clear" w:color="auto" w:fill="auto"/>
          </w:tcPr>
          <w:p w14:paraId="1BB055B3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B9CA96B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  <w:shd w:val="clear" w:color="auto" w:fill="auto"/>
          </w:tcPr>
          <w:p w14:paraId="1AD409B1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Беседа с  приглашением </w:t>
            </w:r>
          </w:p>
        </w:tc>
        <w:tc>
          <w:tcPr>
            <w:tcW w:w="3686" w:type="dxa"/>
            <w:shd w:val="clear" w:color="auto" w:fill="auto"/>
          </w:tcPr>
          <w:p w14:paraId="791F7019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5C86B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9D46F72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shd w:val="clear" w:color="auto" w:fill="auto"/>
          </w:tcPr>
          <w:p w14:paraId="08894404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Конкурс рисунков: «Самая лучшая профессия»</w:t>
            </w:r>
          </w:p>
        </w:tc>
        <w:tc>
          <w:tcPr>
            <w:tcW w:w="1701" w:type="dxa"/>
            <w:shd w:val="clear" w:color="auto" w:fill="auto"/>
          </w:tcPr>
          <w:p w14:paraId="6FD6362A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B282808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  <w:shd w:val="clear" w:color="auto" w:fill="auto"/>
          </w:tcPr>
          <w:p w14:paraId="690149B5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Урок - конкурс</w:t>
            </w:r>
          </w:p>
        </w:tc>
        <w:tc>
          <w:tcPr>
            <w:tcW w:w="3686" w:type="dxa"/>
            <w:shd w:val="clear" w:color="auto" w:fill="auto"/>
          </w:tcPr>
          <w:p w14:paraId="79195F89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3AF87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370E767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shd w:val="clear" w:color="auto" w:fill="auto"/>
          </w:tcPr>
          <w:p w14:paraId="02869E3E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Конкурс сочинений: «Я б в …  пошёл, пусть меня научат!» </w:t>
            </w:r>
          </w:p>
        </w:tc>
        <w:tc>
          <w:tcPr>
            <w:tcW w:w="1701" w:type="dxa"/>
            <w:shd w:val="clear" w:color="auto" w:fill="auto"/>
          </w:tcPr>
          <w:p w14:paraId="7D9F616F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5510E7B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18" w:type="dxa"/>
            <w:shd w:val="clear" w:color="auto" w:fill="auto"/>
          </w:tcPr>
          <w:p w14:paraId="06258DDB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Урок - конкурс</w:t>
            </w:r>
          </w:p>
        </w:tc>
        <w:tc>
          <w:tcPr>
            <w:tcW w:w="3686" w:type="dxa"/>
            <w:shd w:val="clear" w:color="auto" w:fill="auto"/>
          </w:tcPr>
          <w:p w14:paraId="70582A2F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80B3877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14:paraId="298AE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8C73C69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shd w:val="clear" w:color="auto" w:fill="auto"/>
          </w:tcPr>
          <w:p w14:paraId="6C82F296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Урок – презентация: </w:t>
            </w:r>
          </w:p>
          <w:p w14:paraId="63B7DCD4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«Это моя будущая профессия»</w:t>
            </w:r>
          </w:p>
        </w:tc>
        <w:tc>
          <w:tcPr>
            <w:tcW w:w="1701" w:type="dxa"/>
            <w:shd w:val="clear" w:color="auto" w:fill="auto"/>
          </w:tcPr>
          <w:p w14:paraId="23BDDB36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DFE55A9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18" w:type="dxa"/>
            <w:shd w:val="clear" w:color="auto" w:fill="auto"/>
          </w:tcPr>
          <w:p w14:paraId="3DFCB24B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Защита детских презентаций.</w:t>
            </w:r>
          </w:p>
        </w:tc>
        <w:tc>
          <w:tcPr>
            <w:tcW w:w="3686" w:type="dxa"/>
            <w:shd w:val="clear" w:color="auto" w:fill="auto"/>
          </w:tcPr>
          <w:p w14:paraId="180E2C25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  <w:tr w14:paraId="2E84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9826B3E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shd w:val="clear" w:color="auto" w:fill="auto"/>
          </w:tcPr>
          <w:p w14:paraId="21D2DF99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Праздник – встреча для учащихся 4-х классов </w:t>
            </w:r>
          </w:p>
          <w:p w14:paraId="3F1A5358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«Что мы знаем о профессиях?» </w:t>
            </w:r>
          </w:p>
        </w:tc>
        <w:tc>
          <w:tcPr>
            <w:tcW w:w="1701" w:type="dxa"/>
            <w:shd w:val="clear" w:color="auto" w:fill="auto"/>
          </w:tcPr>
          <w:p w14:paraId="6A4D17DB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3484862"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18" w:type="dxa"/>
            <w:shd w:val="clear" w:color="auto" w:fill="auto"/>
          </w:tcPr>
          <w:p w14:paraId="4B6B874A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Праздник – встреча с чаепитием</w:t>
            </w:r>
          </w:p>
          <w:p w14:paraId="1862D95C">
            <w:pPr>
              <w:pStyle w:val="1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(с приглашением родителей)</w:t>
            </w:r>
          </w:p>
        </w:tc>
        <w:tc>
          <w:tcPr>
            <w:tcW w:w="3686" w:type="dxa"/>
            <w:shd w:val="clear" w:color="auto" w:fill="auto"/>
          </w:tcPr>
          <w:p w14:paraId="3F9F8F75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r>
              <w:fldChar w:fldCharType="begin"/>
            </w:r>
            <w:r>
              <w:instrText xml:space="preserve"> HYPERLINK "http://www.7budget.ru"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http://www.7budget.ru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466D192E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r>
              <w:fldChar w:fldCharType="begin"/>
            </w:r>
            <w:r>
              <w:instrText xml:space="preserve"> HYPERLINK "https://www.google.com/url?q=http://festival.1september.ru/&amp;sa=D&amp;source=editors&amp;ust=1654695399101126&amp;usg=AOvVaw1cJdQCUsGgQqCAFMFoAJtw" </w:instrText>
            </w:r>
            <w:r>
              <w:fldChar w:fldCharType="separate"/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t>http://festival.1september.ru/</w:t>
            </w:r>
            <w:r>
              <w:rPr>
                <w:rFonts w:eastAsia="Times New Roman"/>
                <w:u w:val="single"/>
                <w:shd w:val="clear" w:color="auto" w:fill="FFFFFF"/>
                <w:lang w:eastAsia="en-US"/>
              </w:rPr>
              <w:fldChar w:fldCharType="end"/>
            </w:r>
          </w:p>
          <w:p w14:paraId="3BCE4AC3">
            <w:pPr>
              <w:pStyle w:val="18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fldChar w:fldCharType="begin"/>
            </w:r>
            <w:r>
              <w:instrText xml:space="preserve"> HYPERLINK "https://www.google.com/url?q=http://pro.lenta.ru/money&amp;sa=D&amp;source=editors&amp;ust=1654695399101480&amp;usg=AOvVaw1W99DAXyYXLH8rKLrnx5hV"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t>http://pro.lenta.ru/money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  <w:fldChar w:fldCharType="end"/>
            </w:r>
          </w:p>
        </w:tc>
      </w:tr>
    </w:tbl>
    <w:p w14:paraId="701F24D4">
      <w:pPr>
        <w:spacing w:line="259" w:lineRule="auto"/>
        <w:rPr>
          <w:lang w:eastAsia="en-US"/>
        </w:rPr>
      </w:pPr>
    </w:p>
    <w:p w14:paraId="6337F4E0">
      <w:pPr>
        <w:spacing w:line="259" w:lineRule="auto"/>
        <w:rPr>
          <w:lang w:eastAsia="en-US"/>
        </w:rPr>
      </w:pPr>
    </w:p>
    <w:p w14:paraId="53823AC9">
      <w:pPr>
        <w:spacing w:line="259" w:lineRule="auto"/>
        <w:rPr>
          <w:lang w:eastAsia="en-US"/>
        </w:rPr>
      </w:pPr>
    </w:p>
    <w:p w14:paraId="4291ED2D">
      <w:pPr>
        <w:spacing w:line="259" w:lineRule="auto"/>
        <w:rPr>
          <w:lang w:eastAsia="en-US"/>
        </w:rPr>
      </w:pPr>
    </w:p>
    <w:p w14:paraId="13E1B759">
      <w:pPr>
        <w:spacing w:line="259" w:lineRule="auto"/>
        <w:rPr>
          <w:lang w:eastAsia="en-US"/>
        </w:rPr>
      </w:pPr>
    </w:p>
    <w:p w14:paraId="5714DA10">
      <w:pPr>
        <w:spacing w:line="259" w:lineRule="auto"/>
        <w:rPr>
          <w:lang w:eastAsia="en-US"/>
        </w:rPr>
      </w:pPr>
    </w:p>
    <w:p w14:paraId="576B72EC">
      <w:pPr>
        <w:spacing w:line="259" w:lineRule="auto"/>
        <w:rPr>
          <w:lang w:eastAsia="en-US"/>
        </w:rPr>
      </w:pPr>
    </w:p>
    <w:p w14:paraId="4EF16BF5">
      <w:pPr>
        <w:spacing w:line="259" w:lineRule="auto"/>
        <w:rPr>
          <w:lang w:eastAsia="en-US"/>
        </w:rPr>
      </w:pPr>
    </w:p>
    <w:p w14:paraId="198FD5B4">
      <w:pPr>
        <w:spacing w:line="259" w:lineRule="auto"/>
        <w:rPr>
          <w:lang w:eastAsia="en-US"/>
        </w:rPr>
      </w:pPr>
    </w:p>
    <w:p w14:paraId="6F7950A2">
      <w:pPr>
        <w:spacing w:line="259" w:lineRule="auto"/>
        <w:rPr>
          <w:lang w:eastAsia="en-US"/>
        </w:rPr>
      </w:pPr>
    </w:p>
    <w:p w14:paraId="413357FA">
      <w:pPr>
        <w:spacing w:line="259" w:lineRule="auto"/>
        <w:rPr>
          <w:lang w:eastAsia="en-US"/>
        </w:rPr>
      </w:pPr>
    </w:p>
    <w:p w14:paraId="144CC064">
      <w:pPr>
        <w:spacing w:line="259" w:lineRule="auto"/>
        <w:rPr>
          <w:lang w:eastAsia="en-US"/>
        </w:rPr>
      </w:pPr>
    </w:p>
    <w:p w14:paraId="380300E1">
      <w:pPr>
        <w:spacing w:line="259" w:lineRule="auto"/>
        <w:rPr>
          <w:lang w:eastAsia="en-US"/>
        </w:rPr>
      </w:pPr>
      <w:r>
        <w:rPr>
          <w:lang w:eastAsia="en-US"/>
        </w:rPr>
        <w:t>СОГЛАСОВАНО                                                                                      РЕКОМЕНДОВАТЬ</w:t>
      </w:r>
    </w:p>
    <w:p w14:paraId="04B5635D">
      <w:pPr>
        <w:spacing w:line="259" w:lineRule="auto"/>
        <w:rPr>
          <w:lang w:eastAsia="en-US"/>
        </w:rPr>
      </w:pPr>
      <w:r>
        <w:rPr>
          <w:lang w:eastAsia="en-US"/>
        </w:rPr>
        <w:t>Протокол  заседания                                                                                 К  УТВЕРЖДЕНИЮ</w:t>
      </w:r>
    </w:p>
    <w:p w14:paraId="7CC465B5">
      <w:pPr>
        <w:spacing w:line="259" w:lineRule="auto"/>
        <w:rPr>
          <w:lang w:eastAsia="en-US"/>
        </w:rPr>
      </w:pPr>
      <w:r>
        <w:rPr>
          <w:lang w:eastAsia="en-US"/>
        </w:rPr>
        <w:t>ШМО   учителей  начальных                                                                   Протокол заседания</w:t>
      </w:r>
    </w:p>
    <w:p w14:paraId="75DC2118">
      <w:pPr>
        <w:tabs>
          <w:tab w:val="left" w:pos="6435"/>
        </w:tabs>
        <w:spacing w:line="259" w:lineRule="auto"/>
        <w:rPr>
          <w:lang w:eastAsia="en-US"/>
        </w:rPr>
      </w:pPr>
      <w:r>
        <w:rPr>
          <w:lang w:eastAsia="en-US"/>
        </w:rPr>
        <w:t>классов                                                                                                       методического совета</w:t>
      </w:r>
    </w:p>
    <w:p w14:paraId="71A354B8">
      <w:pPr>
        <w:tabs>
          <w:tab w:val="left" w:pos="6435"/>
        </w:tabs>
        <w:spacing w:line="259" w:lineRule="auto"/>
        <w:rPr>
          <w:lang w:eastAsia="en-US"/>
        </w:rPr>
      </w:pPr>
      <w:r>
        <w:rPr>
          <w:lang w:eastAsia="en-US"/>
        </w:rPr>
        <w:t>МОУ  СОШ  № 5                                                                                      МОУ СОШ №5</w:t>
      </w:r>
    </w:p>
    <w:p w14:paraId="21FB7615">
      <w:pPr>
        <w:spacing w:after="160" w:line="259" w:lineRule="auto"/>
        <w:rPr>
          <w:lang w:eastAsia="en-US"/>
        </w:rPr>
      </w:pPr>
      <w:r>
        <w:rPr>
          <w:lang w:eastAsia="en-US"/>
        </w:rPr>
        <w:t>от  2</w:t>
      </w:r>
      <w:r>
        <w:rPr>
          <w:rFonts w:hint="default"/>
          <w:lang w:val="ru-RU" w:eastAsia="en-US"/>
        </w:rPr>
        <w:t>7</w:t>
      </w:r>
      <w:r>
        <w:rPr>
          <w:lang w:eastAsia="en-US"/>
        </w:rPr>
        <w:t>.08.202</w:t>
      </w:r>
      <w:r>
        <w:rPr>
          <w:rFonts w:hint="default"/>
          <w:lang w:val="ru-RU" w:eastAsia="en-US"/>
        </w:rPr>
        <w:t>5</w:t>
      </w:r>
      <w:r>
        <w:rPr>
          <w:lang w:eastAsia="en-US"/>
        </w:rPr>
        <w:t>г</w:t>
      </w:r>
      <w:r>
        <w:rPr>
          <w:rFonts w:hint="default"/>
          <w:lang w:val="ru-RU" w:eastAsia="en-US"/>
        </w:rPr>
        <w:t>.</w:t>
      </w:r>
      <w:r>
        <w:rPr>
          <w:lang w:eastAsia="en-US"/>
        </w:rPr>
        <w:t xml:space="preserve">  № 1                                                                            </w:t>
      </w:r>
      <w:r>
        <w:rPr>
          <w:rFonts w:hint="default"/>
          <w:lang w:val="ru-RU" w:eastAsia="en-US"/>
        </w:rPr>
        <w:t xml:space="preserve">     </w:t>
      </w:r>
      <w:bookmarkStart w:id="0" w:name="_GoBack"/>
      <w:bookmarkEnd w:id="0"/>
      <w:r>
        <w:rPr>
          <w:lang w:eastAsia="en-US"/>
        </w:rPr>
        <w:t>от 2</w:t>
      </w:r>
      <w:r>
        <w:rPr>
          <w:rFonts w:hint="default"/>
          <w:lang w:val="ru-RU" w:eastAsia="en-US"/>
        </w:rPr>
        <w:t>8</w:t>
      </w:r>
      <w:r>
        <w:rPr>
          <w:lang w:eastAsia="en-US"/>
        </w:rPr>
        <w:t>.08 .202</w:t>
      </w:r>
      <w:r>
        <w:rPr>
          <w:rFonts w:hint="default"/>
          <w:lang w:val="ru-RU" w:eastAsia="en-US"/>
        </w:rPr>
        <w:t>5</w:t>
      </w:r>
      <w:r>
        <w:rPr>
          <w:lang w:eastAsia="en-US"/>
        </w:rPr>
        <w:t xml:space="preserve"> № 1</w:t>
      </w:r>
    </w:p>
    <w:p w14:paraId="346F6ECE">
      <w:pPr>
        <w:jc w:val="center"/>
      </w:pPr>
    </w:p>
    <w:p w14:paraId="1B4629C0">
      <w:pPr>
        <w:jc w:val="center"/>
      </w:pPr>
    </w:p>
    <w:p w14:paraId="0D741F01">
      <w:pPr>
        <w:jc w:val="center"/>
      </w:pPr>
    </w:p>
    <w:p w14:paraId="3D611AD6">
      <w:pPr>
        <w:pStyle w:val="33"/>
        <w:spacing w:before="0" w:beforeAutospacing="0" w:after="0" w:afterAutospacing="0" w:line="225" w:lineRule="atLeast"/>
        <w:rPr>
          <w:rStyle w:val="34"/>
          <w:bCs/>
        </w:rPr>
        <w:sectPr>
          <w:footerReference r:id="rId3" w:type="default"/>
          <w:pgSz w:w="16838" w:h="11906" w:orient="landscape"/>
          <w:pgMar w:top="850" w:right="1134" w:bottom="1701" w:left="1134" w:header="708" w:footer="708" w:gutter="0"/>
          <w:cols w:space="708" w:num="1"/>
          <w:docGrid w:linePitch="360" w:charSpace="0"/>
        </w:sectPr>
      </w:pPr>
    </w:p>
    <w:p w14:paraId="5D417A41">
      <w:pPr>
        <w:spacing w:after="160" w:line="259" w:lineRule="auto"/>
        <w:rPr>
          <w:lang w:eastAsia="en-US"/>
        </w:rPr>
      </w:pPr>
    </w:p>
    <w:p w14:paraId="6405CEEF"/>
    <w:sectPr>
      <w:pgSz w:w="16838" w:h="11906" w:orient="landscape"/>
      <w:pgMar w:top="850" w:right="1134" w:bottom="1701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@Arial Unicode MS">
    <w:altName w:val="Calibri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NewtonCSanPin-Regula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ewtonCSanPin-Italic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5180D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4367A"/>
    <w:multiLevelType w:val="multilevel"/>
    <w:tmpl w:val="07B4367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7C40973"/>
    <w:multiLevelType w:val="multilevel"/>
    <w:tmpl w:val="07C4097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687BA9"/>
    <w:multiLevelType w:val="multilevel"/>
    <w:tmpl w:val="18687BA9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5BF456D"/>
    <w:multiLevelType w:val="multilevel"/>
    <w:tmpl w:val="25BF456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A2C26E8"/>
    <w:multiLevelType w:val="multilevel"/>
    <w:tmpl w:val="2A2C26E8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6D36FC0"/>
    <w:multiLevelType w:val="multilevel"/>
    <w:tmpl w:val="36D36FC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F474018"/>
    <w:multiLevelType w:val="multilevel"/>
    <w:tmpl w:val="3F474018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2DD2141"/>
    <w:multiLevelType w:val="multilevel"/>
    <w:tmpl w:val="52DD2141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4B9171C"/>
    <w:multiLevelType w:val="multilevel"/>
    <w:tmpl w:val="54B9171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6134BC9"/>
    <w:multiLevelType w:val="multilevel"/>
    <w:tmpl w:val="56134BC9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58AD29C6"/>
    <w:multiLevelType w:val="multilevel"/>
    <w:tmpl w:val="58AD29C6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717C7CCB"/>
    <w:multiLevelType w:val="multilevel"/>
    <w:tmpl w:val="717C7C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1E8A"/>
    <w:rsid w:val="000A3596"/>
    <w:rsid w:val="000B03C5"/>
    <w:rsid w:val="000F1314"/>
    <w:rsid w:val="001114D1"/>
    <w:rsid w:val="001325EC"/>
    <w:rsid w:val="0014055C"/>
    <w:rsid w:val="001645D2"/>
    <w:rsid w:val="00185708"/>
    <w:rsid w:val="001861DD"/>
    <w:rsid w:val="001A1533"/>
    <w:rsid w:val="001A1E2E"/>
    <w:rsid w:val="001C1739"/>
    <w:rsid w:val="001C2B5B"/>
    <w:rsid w:val="001F3B48"/>
    <w:rsid w:val="002071CB"/>
    <w:rsid w:val="002201A0"/>
    <w:rsid w:val="00255442"/>
    <w:rsid w:val="00281236"/>
    <w:rsid w:val="00291C71"/>
    <w:rsid w:val="0029653E"/>
    <w:rsid w:val="002B20F7"/>
    <w:rsid w:val="002D306E"/>
    <w:rsid w:val="002F79E1"/>
    <w:rsid w:val="003126A1"/>
    <w:rsid w:val="00313D3B"/>
    <w:rsid w:val="00330FB2"/>
    <w:rsid w:val="00333882"/>
    <w:rsid w:val="003440C4"/>
    <w:rsid w:val="003962C8"/>
    <w:rsid w:val="003A64AD"/>
    <w:rsid w:val="003C494A"/>
    <w:rsid w:val="003D3E3F"/>
    <w:rsid w:val="003E7FF7"/>
    <w:rsid w:val="00406AA8"/>
    <w:rsid w:val="00411961"/>
    <w:rsid w:val="004150E1"/>
    <w:rsid w:val="004162C0"/>
    <w:rsid w:val="004203ED"/>
    <w:rsid w:val="00420669"/>
    <w:rsid w:val="004804D3"/>
    <w:rsid w:val="004C78D4"/>
    <w:rsid w:val="004D2061"/>
    <w:rsid w:val="004F6384"/>
    <w:rsid w:val="00510A98"/>
    <w:rsid w:val="00522B66"/>
    <w:rsid w:val="005603D3"/>
    <w:rsid w:val="0058723F"/>
    <w:rsid w:val="005B76DC"/>
    <w:rsid w:val="005E456A"/>
    <w:rsid w:val="00602BA3"/>
    <w:rsid w:val="00607381"/>
    <w:rsid w:val="00616715"/>
    <w:rsid w:val="00626F93"/>
    <w:rsid w:val="00632FDA"/>
    <w:rsid w:val="00670EB4"/>
    <w:rsid w:val="006845F1"/>
    <w:rsid w:val="006D1A01"/>
    <w:rsid w:val="006D597B"/>
    <w:rsid w:val="006E60BF"/>
    <w:rsid w:val="00706995"/>
    <w:rsid w:val="00714078"/>
    <w:rsid w:val="00717C38"/>
    <w:rsid w:val="00724B67"/>
    <w:rsid w:val="00727EE3"/>
    <w:rsid w:val="00736DEE"/>
    <w:rsid w:val="0076448F"/>
    <w:rsid w:val="00793D3D"/>
    <w:rsid w:val="00806184"/>
    <w:rsid w:val="008444E9"/>
    <w:rsid w:val="00857519"/>
    <w:rsid w:val="0086170F"/>
    <w:rsid w:val="008C543F"/>
    <w:rsid w:val="00911E9A"/>
    <w:rsid w:val="00975B6A"/>
    <w:rsid w:val="009A288C"/>
    <w:rsid w:val="009A3F98"/>
    <w:rsid w:val="00A15E56"/>
    <w:rsid w:val="00A32F60"/>
    <w:rsid w:val="00AB49F5"/>
    <w:rsid w:val="00AC1C77"/>
    <w:rsid w:val="00AE5601"/>
    <w:rsid w:val="00AF5FA1"/>
    <w:rsid w:val="00B14322"/>
    <w:rsid w:val="00B2550C"/>
    <w:rsid w:val="00B305C3"/>
    <w:rsid w:val="00B368A6"/>
    <w:rsid w:val="00B9079B"/>
    <w:rsid w:val="00B9602D"/>
    <w:rsid w:val="00BA7CF0"/>
    <w:rsid w:val="00BC1242"/>
    <w:rsid w:val="00C02155"/>
    <w:rsid w:val="00C325AB"/>
    <w:rsid w:val="00C46988"/>
    <w:rsid w:val="00CA0F21"/>
    <w:rsid w:val="00CA22C7"/>
    <w:rsid w:val="00D03C16"/>
    <w:rsid w:val="00D24660"/>
    <w:rsid w:val="00D5771C"/>
    <w:rsid w:val="00D634BD"/>
    <w:rsid w:val="00D639BD"/>
    <w:rsid w:val="00D6507D"/>
    <w:rsid w:val="00D8733D"/>
    <w:rsid w:val="00DB6A5E"/>
    <w:rsid w:val="00E11C51"/>
    <w:rsid w:val="00E159A6"/>
    <w:rsid w:val="00E27EC0"/>
    <w:rsid w:val="00E31E8A"/>
    <w:rsid w:val="00E56575"/>
    <w:rsid w:val="00E87D07"/>
    <w:rsid w:val="00E96E9C"/>
    <w:rsid w:val="00EA1BC0"/>
    <w:rsid w:val="00EA4D1C"/>
    <w:rsid w:val="00EE102E"/>
    <w:rsid w:val="00EE1236"/>
    <w:rsid w:val="00EF1D07"/>
    <w:rsid w:val="00F00474"/>
    <w:rsid w:val="00F06670"/>
    <w:rsid w:val="00F164E3"/>
    <w:rsid w:val="00F25D51"/>
    <w:rsid w:val="00FD3736"/>
    <w:rsid w:val="61F02282"/>
    <w:rsid w:val="671679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2">
    <w:name w:val="heading 2"/>
    <w:basedOn w:val="1"/>
    <w:link w:val="15"/>
    <w:qFormat/>
    <w:uiPriority w:val="9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1"/>
    <w:next w:val="1"/>
    <w:link w:val="16"/>
    <w:qFormat/>
    <w:uiPriority w:val="99"/>
    <w:pPr>
      <w:keepNext/>
      <w:spacing w:before="240" w:after="60"/>
      <w:outlineLvl w:val="2"/>
    </w:pPr>
    <w:rPr>
      <w:rFonts w:ascii="Cambria" w:hAnsi="Cambria" w:eastAsia="Times New Roman"/>
      <w:b/>
      <w:bCs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qFormat/>
    <w:uiPriority w:val="99"/>
    <w:rPr>
      <w:rFonts w:cs="Times New Roman"/>
      <w:i/>
      <w:iCs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character" w:styleId="8">
    <w:name w:val="page number"/>
    <w:qFormat/>
    <w:uiPriority w:val="99"/>
    <w:rPr>
      <w:rFonts w:cs="Times New Roman"/>
    </w:rPr>
  </w:style>
  <w:style w:type="character" w:styleId="9">
    <w:name w:val="Strong"/>
    <w:qFormat/>
    <w:uiPriority w:val="99"/>
    <w:rPr>
      <w:rFonts w:cs="Times New Roman"/>
      <w:b/>
      <w:bCs/>
    </w:rPr>
  </w:style>
  <w:style w:type="paragraph" w:styleId="10">
    <w:name w:val="header"/>
    <w:basedOn w:val="1"/>
    <w:link w:val="30"/>
    <w:qFormat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paragraph" w:styleId="11">
    <w:name w:val="Body Text"/>
    <w:basedOn w:val="1"/>
    <w:link w:val="23"/>
    <w:qFormat/>
    <w:uiPriority w:val="99"/>
    <w:pPr>
      <w:spacing w:after="120"/>
    </w:pPr>
  </w:style>
  <w:style w:type="paragraph" w:styleId="12">
    <w:name w:val="footer"/>
    <w:basedOn w:val="1"/>
    <w:link w:val="24"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before="100" w:beforeAutospacing="1" w:after="100" w:afterAutospacing="1"/>
    </w:pPr>
    <w:rPr>
      <w:rFonts w:eastAsia="Times New Roman"/>
    </w:rPr>
  </w:style>
  <w:style w:type="table" w:styleId="14">
    <w:name w:val="Table Grid"/>
    <w:basedOn w:val="5"/>
    <w:qFormat/>
    <w:uiPriority w:val="99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Заголовок 2 Знак"/>
    <w:link w:val="2"/>
    <w:qFormat/>
    <w:locked/>
    <w:uiPriority w:val="99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16">
    <w:name w:val="Заголовок 3 Знак"/>
    <w:link w:val="3"/>
    <w:qFormat/>
    <w:locked/>
    <w:uiPriority w:val="99"/>
    <w:rPr>
      <w:rFonts w:ascii="Cambria" w:hAnsi="Cambria" w:cs="Times New Roman"/>
      <w:b/>
      <w:bCs/>
      <w:sz w:val="26"/>
      <w:szCs w:val="26"/>
      <w:lang w:eastAsia="ru-RU"/>
    </w:rPr>
  </w:style>
  <w:style w:type="paragraph" w:styleId="17">
    <w:name w:val="List Paragraph"/>
    <w:basedOn w:val="1"/>
    <w:qFormat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18">
    <w:name w:val="No Spacing"/>
    <w:link w:val="37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character" w:customStyle="1" w:styleId="19">
    <w:name w:val="Zag_11"/>
    <w:qFormat/>
    <w:uiPriority w:val="99"/>
  </w:style>
  <w:style w:type="paragraph" w:customStyle="1" w:styleId="20">
    <w:name w:val="Без интервала1"/>
    <w:basedOn w:val="1"/>
    <w:link w:val="21"/>
    <w:qFormat/>
    <w:uiPriority w:val="99"/>
    <w:pPr>
      <w:jc w:val="both"/>
    </w:pPr>
    <w:rPr>
      <w:rFonts w:ascii="Calibri" w:hAnsi="Calibri" w:eastAsia="Times New Roman" w:cs="Calibri"/>
      <w:sz w:val="20"/>
      <w:szCs w:val="20"/>
      <w:lang w:val="en-US" w:eastAsia="en-US"/>
    </w:rPr>
  </w:style>
  <w:style w:type="character" w:customStyle="1" w:styleId="21">
    <w:name w:val="No Spacing Char"/>
    <w:link w:val="20"/>
    <w:qFormat/>
    <w:locked/>
    <w:uiPriority w:val="99"/>
    <w:rPr>
      <w:rFonts w:ascii="Calibri" w:hAnsi="Calibri" w:cs="Calibri"/>
      <w:sz w:val="20"/>
      <w:szCs w:val="20"/>
      <w:lang w:val="en-US"/>
    </w:rPr>
  </w:style>
  <w:style w:type="paragraph" w:customStyle="1" w:styleId="22">
    <w:name w:val="Заголовок1"/>
    <w:basedOn w:val="1"/>
    <w:next w:val="11"/>
    <w:qFormat/>
    <w:uiPriority w:val="99"/>
    <w:pPr>
      <w:keepNext/>
      <w:widowControl w:val="0"/>
      <w:suppressAutoHyphens/>
      <w:spacing w:before="240" w:after="120"/>
    </w:pPr>
    <w:rPr>
      <w:rFonts w:ascii="Arial" w:hAnsi="Arial" w:eastAsia="SimSun" w:cs="Arial"/>
      <w:kern w:val="1"/>
      <w:sz w:val="28"/>
      <w:szCs w:val="28"/>
      <w:lang w:eastAsia="hi-IN" w:bidi="hi-IN"/>
    </w:rPr>
  </w:style>
  <w:style w:type="character" w:customStyle="1" w:styleId="23">
    <w:name w:val="Основной текст Знак"/>
    <w:link w:val="11"/>
    <w:qFormat/>
    <w:locked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4">
    <w:name w:val="Нижний колонтитул Знак"/>
    <w:link w:val="12"/>
    <w:qFormat/>
    <w:locked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5">
    <w:name w:val="mw-headline"/>
    <w:qFormat/>
    <w:uiPriority w:val="99"/>
    <w:rPr>
      <w:rFonts w:cs="Times New Roman"/>
    </w:rPr>
  </w:style>
  <w:style w:type="character" w:customStyle="1" w:styleId="26">
    <w:name w:val="c4"/>
    <w:qFormat/>
    <w:uiPriority w:val="99"/>
    <w:rPr>
      <w:rFonts w:cs="Times New Roman"/>
    </w:rPr>
  </w:style>
  <w:style w:type="character" w:customStyle="1" w:styleId="27">
    <w:name w:val="c2"/>
    <w:qFormat/>
    <w:uiPriority w:val="99"/>
    <w:rPr>
      <w:rFonts w:cs="Times New Roman"/>
    </w:rPr>
  </w:style>
  <w:style w:type="paragraph" w:customStyle="1" w:styleId="28">
    <w:name w:val="c1"/>
    <w:basedOn w:val="1"/>
    <w:qFormat/>
    <w:uiPriority w:val="99"/>
    <w:pPr>
      <w:spacing w:before="90" w:after="90"/>
    </w:pPr>
    <w:rPr>
      <w:rFonts w:eastAsia="Times New Roman"/>
    </w:rPr>
  </w:style>
  <w:style w:type="character" w:customStyle="1" w:styleId="29">
    <w:name w:val="b-serp-item__text_passage1"/>
    <w:qFormat/>
    <w:uiPriority w:val="99"/>
    <w:rPr>
      <w:rFonts w:cs="Times New Roman"/>
      <w:b/>
      <w:bCs/>
      <w:color w:val="888888"/>
    </w:rPr>
  </w:style>
  <w:style w:type="character" w:customStyle="1" w:styleId="30">
    <w:name w:val="Верхний колонтитул Знак"/>
    <w:link w:val="10"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1">
    <w:name w:val="c0"/>
    <w:qFormat/>
    <w:uiPriority w:val="99"/>
    <w:rPr>
      <w:rFonts w:cs="Times New Roman"/>
    </w:rPr>
  </w:style>
  <w:style w:type="character" w:customStyle="1" w:styleId="32">
    <w:name w:val="textsmall"/>
    <w:qFormat/>
    <w:uiPriority w:val="99"/>
    <w:rPr>
      <w:rFonts w:cs="Times New Roman"/>
    </w:rPr>
  </w:style>
  <w:style w:type="paragraph" w:customStyle="1" w:styleId="33">
    <w:name w:val="c12"/>
    <w:basedOn w:val="1"/>
    <w:qFormat/>
    <w:uiPriority w:val="99"/>
    <w:pPr>
      <w:spacing w:before="100" w:beforeAutospacing="1" w:after="100" w:afterAutospacing="1"/>
    </w:pPr>
    <w:rPr>
      <w:rFonts w:eastAsia="Times New Roman"/>
    </w:rPr>
  </w:style>
  <w:style w:type="character" w:customStyle="1" w:styleId="34">
    <w:name w:val="c5"/>
    <w:qFormat/>
    <w:uiPriority w:val="99"/>
    <w:rPr>
      <w:rFonts w:cs="Times New Roman"/>
    </w:rPr>
  </w:style>
  <w:style w:type="paragraph" w:customStyle="1" w:styleId="35">
    <w:name w:val="Содержимое таблицы"/>
    <w:basedOn w:val="1"/>
    <w:qFormat/>
    <w:uiPriority w:val="99"/>
    <w:pPr>
      <w:suppressLineNumbers/>
      <w:suppressAutoHyphens/>
    </w:pPr>
    <w:rPr>
      <w:rFonts w:eastAsia="Times New Roman"/>
      <w:lang w:eastAsia="ar-SA"/>
    </w:rPr>
  </w:style>
  <w:style w:type="table" w:customStyle="1" w:styleId="36">
    <w:name w:val="Сетка таблицы1"/>
    <w:basedOn w:val="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">
    <w:name w:val="Без интервала Знак"/>
    <w:link w:val="18"/>
    <w:qFormat/>
    <w:locked/>
    <w:uiPriority w:val="1"/>
    <w:rPr>
      <w:rFonts w:cs="Calibri"/>
      <w:sz w:val="22"/>
      <w:szCs w:val="22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1E697-6168-4EBD-9582-1D6C5B0CAB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CtrlSoft</Company>
  <Pages>13</Pages>
  <Words>3588</Words>
  <Characters>20452</Characters>
  <Lines>170</Lines>
  <Paragraphs>47</Paragraphs>
  <TotalTime>517</TotalTime>
  <ScaleCrop>false</ScaleCrop>
  <LinksUpToDate>false</LinksUpToDate>
  <CharactersWithSpaces>23993</CharactersWithSpaces>
  <Application>WPS Office_12.2.0.22530_F1E327BC-269C-435d-A152-05C5408002CA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2013-11-07T15:13:00Z</dcterms:created>
  <dc:creator>Admin</dc:creator>
  <cp:lastModifiedBy>Home</cp:lastModifiedBy>
  <cp:lastPrinted>2013-11-09T11:37:00Z</cp:lastPrinted>
  <dcterms:modified xsi:type="dcterms:W3CDTF">2025-10-16T13:53:19Z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1A80366B05454EFC932BBA65C8224AD8_12</vt:lpwstr>
  </property>
</Properties>
</file>